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300" w:beforeLines="0" w:after="300" w:afterLines="0"/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</w:p>
    <w:p>
      <w:pPr>
        <w:spacing w:before="300" w:beforeLines="0" w:after="300" w:afterLines="0"/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</w:p>
    <w:p>
      <w:pPr>
        <w:spacing w:before="300" w:beforeLines="0" w:after="300" w:afterLines="0"/>
        <w:jc w:val="both"/>
        <w:rPr>
          <w:rFonts w:hint="eastAsia" w:ascii="黑体" w:hAnsi="黑体" w:eastAsia="黑体" w:cs="黑体"/>
          <w:b/>
          <w:bCs/>
          <w:sz w:val="52"/>
          <w:szCs w:val="52"/>
        </w:rPr>
      </w:pPr>
    </w:p>
    <w:p>
      <w:pPr>
        <w:spacing w:before="300" w:beforeLines="0" w:after="300" w:afterLines="0"/>
        <w:jc w:val="center"/>
        <w:rPr>
          <w:rFonts w:hint="eastAsia" w:ascii="黑体" w:hAnsi="黑体" w:eastAsia="黑体" w:cs="黑体"/>
          <w:b/>
          <w:bCs/>
          <w:sz w:val="52"/>
          <w:szCs w:val="52"/>
        </w:rPr>
      </w:pPr>
      <w:bookmarkStart w:id="188" w:name="_GoBack"/>
      <w:r>
        <w:rPr>
          <w:rFonts w:hint="eastAsia" w:ascii="黑体" w:hAnsi="黑体" w:eastAsia="黑体" w:cs="黑体"/>
          <w:b/>
          <w:bCs/>
          <w:sz w:val="52"/>
          <w:szCs w:val="52"/>
        </w:rPr>
        <w:t>电子商务专业人才培养方案</w:t>
      </w:r>
    </w:p>
    <w:bookmarkEnd w:id="188"/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color w:val="000000"/>
          <w:sz w:val="36"/>
          <w:szCs w:val="36"/>
        </w:rPr>
      </w:pPr>
    </w:p>
    <w:p>
      <w:pPr>
        <w:jc w:val="center"/>
        <w:rPr>
          <w:rFonts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建平县职业教育中心</w:t>
      </w:r>
    </w:p>
    <w:p>
      <w:pPr>
        <w:jc w:val="center"/>
        <w:rPr>
          <w:rFonts w:ascii="黑体" w:eastAsia="黑体"/>
          <w:sz w:val="36"/>
          <w:szCs w:val="36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both"/>
        <w:textAlignment w:val="auto"/>
        <w:rPr>
          <w:rFonts w:hint="eastAsia" w:ascii="宋体" w:hAnsi="宋体"/>
          <w:b/>
          <w:color w:val="000000"/>
          <w:sz w:val="36"/>
          <w:szCs w:val="36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宋体" w:hAnsi="宋体" w:eastAsia="宋体" w:cs="宋体"/>
          <w:b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0" w:after="313" w:afterLines="100" w:line="240" w:lineRule="auto"/>
        <w:ind w:left="0" w:leftChars="0" w:right="0" w:rightChars="0" w:firstLine="0" w:firstLineChars="0"/>
        <w:jc w:val="center"/>
        <w:textAlignment w:val="auto"/>
        <w:rPr>
          <w:b/>
          <w:bCs/>
          <w:sz w:val="48"/>
          <w:szCs w:val="48"/>
        </w:rPr>
      </w:pPr>
      <w:bookmarkStart w:id="0" w:name="_Toc20814_WPSOffice_Level1"/>
      <w:r>
        <w:rPr>
          <w:rFonts w:ascii="宋体" w:hAnsi="宋体" w:eastAsia="宋体"/>
          <w:b/>
          <w:bCs/>
          <w:sz w:val="48"/>
          <w:szCs w:val="48"/>
        </w:rPr>
        <w:t>目录</w:t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TOC \o "1-2" \h \u </w:instrText>
      </w:r>
      <w:r>
        <w:rPr>
          <w:sz w:val="28"/>
          <w:szCs w:val="28"/>
        </w:rPr>
        <w:fldChar w:fldCharType="separate"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_Toc18081 </w:instrText>
      </w:r>
      <w:r>
        <w:rPr>
          <w:b/>
          <w:sz w:val="28"/>
          <w:szCs w:val="28"/>
        </w:rPr>
        <w:fldChar w:fldCharType="separate"/>
      </w:r>
      <w:r>
        <w:rPr>
          <w:rFonts w:hint="eastAsia" w:ascii="宋体" w:hAnsi="宋体"/>
          <w:b/>
          <w:sz w:val="28"/>
          <w:szCs w:val="28"/>
        </w:rPr>
        <w:t xml:space="preserve">一、 </w:t>
      </w:r>
      <w:r>
        <w:rPr>
          <w:rFonts w:hint="eastAsia"/>
          <w:b/>
          <w:sz w:val="28"/>
          <w:szCs w:val="28"/>
          <w:lang w:eastAsia="zh-CN"/>
        </w:rPr>
        <w:t>专业名称及代码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_Toc18081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_Toc4998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 xml:space="preserve">二、 </w:t>
      </w:r>
      <w:r>
        <w:rPr>
          <w:rFonts w:hint="eastAsia"/>
          <w:b/>
          <w:sz w:val="28"/>
          <w:szCs w:val="28"/>
          <w:lang w:eastAsia="zh-CN"/>
        </w:rPr>
        <w:t>入学要求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_Toc4998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_Toc30839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 xml:space="preserve">三、 </w:t>
      </w:r>
      <w:r>
        <w:rPr>
          <w:rFonts w:hint="eastAsia"/>
          <w:b/>
          <w:sz w:val="28"/>
          <w:szCs w:val="28"/>
          <w:lang w:eastAsia="zh-CN"/>
        </w:rPr>
        <w:t>修业年限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_Toc30839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_Toc699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>四、 培养目标及规格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_Toc699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2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_Toc3446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（一）培养目标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_Toc3446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2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_Toc23367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（二）人才规格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_Toc23367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2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_Toc11682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 xml:space="preserve">五、 </w:t>
      </w:r>
      <w:r>
        <w:rPr>
          <w:rFonts w:hint="eastAsia"/>
          <w:b/>
          <w:sz w:val="28"/>
          <w:szCs w:val="28"/>
          <w:lang w:eastAsia="zh-CN"/>
        </w:rPr>
        <w:t>职</w:t>
      </w:r>
      <w:r>
        <w:rPr>
          <w:rFonts w:hint="eastAsia"/>
          <w:b/>
          <w:sz w:val="28"/>
          <w:szCs w:val="28"/>
        </w:rPr>
        <w:t>业面向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_Toc11682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4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_Toc19750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>六、 职业能力分析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_Toc19750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6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_Toc2009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（一）基础能力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_Toc2009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6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_Toc3182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（二）岗位能力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_Toc3182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6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_Toc10514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</w:rPr>
        <w:t>（三）专业知识、能力、素质结构与支撑课程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_Toc10514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8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_Toc8446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>七、 课程</w:t>
      </w:r>
      <w:r>
        <w:rPr>
          <w:rFonts w:hint="eastAsia"/>
          <w:b/>
          <w:sz w:val="28"/>
          <w:szCs w:val="28"/>
          <w:lang w:eastAsia="zh-CN"/>
        </w:rPr>
        <w:t>设置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_Toc8446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9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_Toc1771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>八、 教学安排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_Toc1771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10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_Toc23422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>九、 人才培养实施条件和保障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_Toc23422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_Toc32424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  <w:lang w:eastAsia="zh-CN"/>
        </w:rPr>
        <w:t>（一）</w:t>
      </w:r>
      <w:r>
        <w:rPr>
          <w:rFonts w:hint="eastAsia"/>
          <w:sz w:val="28"/>
          <w:szCs w:val="28"/>
        </w:rPr>
        <w:t>师资队伍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_Toc32424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11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_Toc5800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  <w:lang w:eastAsia="zh-CN"/>
        </w:rPr>
        <w:t>（</w:t>
      </w:r>
      <w:r>
        <w:rPr>
          <w:rFonts w:hint="eastAsia"/>
          <w:sz w:val="28"/>
          <w:szCs w:val="28"/>
        </w:rPr>
        <w:t>二</w:t>
      </w:r>
      <w:r>
        <w:rPr>
          <w:rFonts w:hint="eastAsia"/>
          <w:sz w:val="28"/>
          <w:szCs w:val="28"/>
          <w:lang w:eastAsia="zh-CN"/>
        </w:rPr>
        <w:t>）教学实施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_Toc5800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11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_Toc6238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  <w:lang w:eastAsia="zh-CN"/>
        </w:rPr>
        <w:t>（三）</w:t>
      </w:r>
      <w:r>
        <w:rPr>
          <w:rFonts w:hint="eastAsia"/>
          <w:sz w:val="28"/>
          <w:szCs w:val="28"/>
        </w:rPr>
        <w:t>教学</w:t>
      </w:r>
      <w:r>
        <w:rPr>
          <w:rFonts w:hint="eastAsia"/>
          <w:sz w:val="28"/>
          <w:szCs w:val="28"/>
          <w:lang w:eastAsia="zh-CN"/>
        </w:rPr>
        <w:t>资源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_Toc6238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11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_Toc2954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  <w:lang w:eastAsia="zh-CN"/>
        </w:rPr>
        <w:t>（四）教学方法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_Toc2954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12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1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sz w:val="28"/>
          <w:szCs w:val="28"/>
        </w:rPr>
      </w:pP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HYPERLINK \l _Toc2257 </w:instrText>
      </w:r>
      <w:r>
        <w:rPr>
          <w:sz w:val="28"/>
          <w:szCs w:val="28"/>
        </w:rPr>
        <w:fldChar w:fldCharType="separate"/>
      </w:r>
      <w:r>
        <w:rPr>
          <w:rFonts w:hint="eastAsia"/>
          <w:sz w:val="28"/>
          <w:szCs w:val="28"/>
          <w:lang w:eastAsia="zh-CN"/>
        </w:rPr>
        <w:t>（五） 质量管理</w:t>
      </w:r>
      <w:r>
        <w:rPr>
          <w:sz w:val="28"/>
          <w:szCs w:val="28"/>
        </w:rPr>
        <w:tab/>
      </w:r>
      <w:r>
        <w:rPr>
          <w:sz w:val="28"/>
          <w:szCs w:val="28"/>
        </w:rPr>
        <w:fldChar w:fldCharType="begin"/>
      </w:r>
      <w:r>
        <w:rPr>
          <w:sz w:val="28"/>
          <w:szCs w:val="28"/>
        </w:rPr>
        <w:instrText xml:space="preserve"> PAGEREF _Toc2257 </w:instrText>
      </w:r>
      <w:r>
        <w:rPr>
          <w:sz w:val="28"/>
          <w:szCs w:val="28"/>
        </w:rPr>
        <w:fldChar w:fldCharType="separate"/>
      </w:r>
      <w:r>
        <w:rPr>
          <w:sz w:val="28"/>
          <w:szCs w:val="28"/>
        </w:rPr>
        <w:t>13</w:t>
      </w:r>
      <w:r>
        <w:rPr>
          <w:sz w:val="28"/>
          <w:szCs w:val="28"/>
        </w:rPr>
        <w:fldChar w:fldCharType="end"/>
      </w:r>
      <w:r>
        <w:rPr>
          <w:sz w:val="28"/>
          <w:szCs w:val="28"/>
        </w:rPr>
        <w:fldChar w:fldCharType="end"/>
      </w:r>
    </w:p>
    <w:p>
      <w:pPr>
        <w:pStyle w:val="10"/>
        <w:keepNext w:val="0"/>
        <w:keepLines w:val="0"/>
        <w:pageBreakBefore w:val="0"/>
        <w:widowControl/>
        <w:tabs>
          <w:tab w:val="right" w:leader="dot" w:pos="8306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  <w:rPr>
          <w:b/>
          <w:sz w:val="28"/>
          <w:szCs w:val="28"/>
        </w:rPr>
      </w:pP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HYPERLINK \l _Toc3464 </w:instrText>
      </w:r>
      <w:r>
        <w:rPr>
          <w:b/>
          <w:sz w:val="28"/>
          <w:szCs w:val="28"/>
        </w:rPr>
        <w:fldChar w:fldCharType="separate"/>
      </w:r>
      <w:r>
        <w:rPr>
          <w:rFonts w:hint="eastAsia"/>
          <w:b/>
          <w:sz w:val="28"/>
          <w:szCs w:val="28"/>
        </w:rPr>
        <w:t>十、 毕业条件</w:t>
      </w:r>
      <w:r>
        <w:rPr>
          <w:b/>
          <w:sz w:val="28"/>
          <w:szCs w:val="28"/>
        </w:rPr>
        <w:tab/>
      </w:r>
      <w:r>
        <w:rPr>
          <w:b/>
          <w:sz w:val="28"/>
          <w:szCs w:val="28"/>
        </w:rPr>
        <w:fldChar w:fldCharType="begin"/>
      </w:r>
      <w:r>
        <w:rPr>
          <w:b/>
          <w:sz w:val="28"/>
          <w:szCs w:val="28"/>
        </w:rPr>
        <w:instrText xml:space="preserve"> PAGEREF _Toc3464 </w:instrText>
      </w:r>
      <w:r>
        <w:rPr>
          <w:b/>
          <w:sz w:val="28"/>
          <w:szCs w:val="28"/>
        </w:rPr>
        <w:fldChar w:fldCharType="separate"/>
      </w:r>
      <w:r>
        <w:rPr>
          <w:b/>
          <w:sz w:val="28"/>
          <w:szCs w:val="28"/>
        </w:rPr>
        <w:t>14</w:t>
      </w:r>
      <w:r>
        <w:rPr>
          <w:b/>
          <w:sz w:val="28"/>
          <w:szCs w:val="28"/>
        </w:rPr>
        <w:fldChar w:fldCharType="end"/>
      </w:r>
      <w:r>
        <w:rPr>
          <w:b/>
          <w:sz w:val="28"/>
          <w:szCs w:val="28"/>
        </w:rPr>
        <w:fldChar w:fldCharType="end"/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textAlignment w:val="auto"/>
      </w:pPr>
      <w:r>
        <w:rPr>
          <w:b/>
          <w:sz w:val="28"/>
          <w:szCs w:val="28"/>
        </w:rPr>
        <w:fldChar w:fldCharType="end"/>
      </w:r>
    </w:p>
    <w:p>
      <w:pPr>
        <w:pStyle w:val="2"/>
        <w:numPr>
          <w:ilvl w:val="0"/>
          <w:numId w:val="1"/>
        </w:numPr>
        <w:bidi w:val="0"/>
        <w:rPr>
          <w:rFonts w:hint="eastAsia" w:ascii="宋体" w:hAnsi="宋体"/>
          <w:b w:val="0"/>
          <w:sz w:val="30"/>
          <w:szCs w:val="30"/>
        </w:rPr>
      </w:pPr>
      <w:r>
        <w:rPr>
          <w:rFonts w:hint="eastAsia" w:ascii="宋体" w:hAnsi="宋体"/>
          <w:b w:val="0"/>
          <w:sz w:val="30"/>
          <w:szCs w:val="30"/>
          <w:lang w:eastAsia="zh-CN"/>
        </w:rPr>
        <w:br w:type="page"/>
      </w:r>
      <w:bookmarkStart w:id="1" w:name="_Toc18081"/>
      <w:r>
        <w:rPr>
          <w:rStyle w:val="12"/>
          <w:rFonts w:hint="eastAsia"/>
          <w:b/>
          <w:lang w:eastAsia="zh-CN"/>
        </w:rPr>
        <w:t>专业名称及代码</w:t>
      </w:r>
      <w:bookmarkEnd w:id="1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" w:name="_Toc4723"/>
      <w:r>
        <w:rPr>
          <w:rFonts w:hint="eastAsia" w:ascii="仿宋" w:hAnsi="仿宋" w:eastAsia="仿宋" w:cs="仿宋"/>
          <w:bCs/>
          <w:sz w:val="30"/>
          <w:szCs w:val="30"/>
        </w:rPr>
        <w:t>电子商务</w:t>
      </w:r>
      <w:bookmarkEnd w:id="2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</w:pPr>
      <w:bookmarkStart w:id="3" w:name="_Toc3121"/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121100</w:t>
      </w:r>
      <w:bookmarkEnd w:id="3"/>
    </w:p>
    <w:bookmarkEnd w:id="0"/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4" w:name="_Toc4998"/>
      <w:r>
        <w:rPr>
          <w:rFonts w:hint="eastAsia"/>
          <w:lang w:eastAsia="zh-CN"/>
        </w:rPr>
        <w:t>入学要求</w:t>
      </w:r>
      <w:bookmarkEnd w:id="4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5" w:name="_Toc15174"/>
      <w:r>
        <w:rPr>
          <w:rFonts w:hint="eastAsia" w:ascii="仿宋" w:hAnsi="仿宋" w:eastAsia="仿宋" w:cs="仿宋"/>
          <w:bCs/>
          <w:sz w:val="30"/>
          <w:szCs w:val="30"/>
        </w:rPr>
        <w:t>应历届初中毕业生及同等学历</w:t>
      </w:r>
      <w:bookmarkEnd w:id="5"/>
    </w:p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6" w:name="_Toc30839"/>
      <w:bookmarkStart w:id="7" w:name="_Toc905_WPSOffice_Level1"/>
      <w:r>
        <w:rPr>
          <w:rFonts w:hint="eastAsia"/>
          <w:lang w:eastAsia="zh-CN"/>
        </w:rPr>
        <w:t>修业年限</w:t>
      </w:r>
      <w:bookmarkEnd w:id="6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8" w:name="_Toc6786"/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3年</w:t>
      </w:r>
      <w:bookmarkEnd w:id="8"/>
    </w:p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9" w:name="_Toc699"/>
      <w:r>
        <w:rPr>
          <w:rFonts w:hint="eastAsia"/>
        </w:rPr>
        <w:t>培养目标及规格</w:t>
      </w:r>
      <w:bookmarkEnd w:id="7"/>
      <w:bookmarkEnd w:id="9"/>
    </w:p>
    <w:p>
      <w:pPr>
        <w:pStyle w:val="3"/>
        <w:bidi w:val="0"/>
        <w:rPr>
          <w:rFonts w:hint="eastAsia"/>
        </w:rPr>
      </w:pPr>
      <w:bookmarkStart w:id="10" w:name="_Toc4083_WPSOffice_Level2"/>
      <w:bookmarkStart w:id="11" w:name="_Toc3446"/>
      <w:r>
        <w:rPr>
          <w:rFonts w:hint="eastAsia"/>
        </w:rPr>
        <w:t>（一）培养目标</w:t>
      </w:r>
      <w:bookmarkEnd w:id="10"/>
      <w:bookmarkEnd w:id="11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12" w:name="_Toc22469"/>
      <w:r>
        <w:rPr>
          <w:rFonts w:hint="eastAsia" w:ascii="仿宋" w:hAnsi="仿宋" w:eastAsia="仿宋" w:cs="仿宋"/>
          <w:bCs/>
          <w:sz w:val="30"/>
          <w:szCs w:val="30"/>
        </w:rPr>
        <w:t>本专业培养能适应我国社会主义市场经济需要的，掌握电子商务理论知识，熟练运用计算机及网络技术能力，掌握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电商美工、营销、电商运营</w:t>
      </w:r>
      <w:r>
        <w:rPr>
          <w:rFonts w:hint="eastAsia" w:ascii="仿宋" w:hAnsi="仿宋" w:eastAsia="仿宋" w:cs="仿宋"/>
          <w:bCs/>
          <w:sz w:val="30"/>
          <w:szCs w:val="30"/>
        </w:rPr>
        <w:t>服务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等</w:t>
      </w:r>
      <w:r>
        <w:rPr>
          <w:rFonts w:hint="eastAsia" w:ascii="仿宋" w:hAnsi="仿宋" w:eastAsia="仿宋" w:cs="仿宋"/>
          <w:bCs/>
          <w:sz w:val="30"/>
          <w:szCs w:val="30"/>
        </w:rPr>
        <w:t>一线所需的各种电子商务技能，具有电子商务中职层次的高素质高级技能型专门人才。</w:t>
      </w:r>
      <w:bookmarkEnd w:id="12"/>
    </w:p>
    <w:p>
      <w:pPr>
        <w:pStyle w:val="3"/>
        <w:bidi w:val="0"/>
        <w:rPr>
          <w:rFonts w:hint="eastAsia"/>
        </w:rPr>
      </w:pPr>
      <w:bookmarkStart w:id="13" w:name="_Toc25625_WPSOffice_Level2"/>
      <w:bookmarkStart w:id="14" w:name="_Toc23367"/>
      <w:r>
        <w:rPr>
          <w:rFonts w:hint="eastAsia"/>
        </w:rPr>
        <w:t>（二）人才规格</w:t>
      </w:r>
      <w:bookmarkEnd w:id="13"/>
      <w:bookmarkEnd w:id="14"/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1、职业道德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15" w:name="_Toc926"/>
      <w:r>
        <w:rPr>
          <w:rFonts w:hint="eastAsia" w:ascii="仿宋" w:hAnsi="仿宋" w:eastAsia="仿宋" w:cs="仿宋"/>
          <w:bCs/>
          <w:sz w:val="30"/>
          <w:szCs w:val="30"/>
        </w:rPr>
        <w:t>(1) 具备良好政治思想素质、道德品质和法律意识；</w:t>
      </w:r>
      <w:bookmarkEnd w:id="15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16" w:name="_Toc9075"/>
      <w:r>
        <w:rPr>
          <w:rFonts w:hint="eastAsia" w:ascii="仿宋" w:hAnsi="仿宋" w:eastAsia="仿宋" w:cs="仿宋"/>
          <w:bCs/>
          <w:sz w:val="30"/>
          <w:szCs w:val="30"/>
        </w:rPr>
        <w:t>(2) 喜爱网络,具有在互联网上从事电子商务活动的思想；</w:t>
      </w:r>
      <w:bookmarkEnd w:id="16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17" w:name="_Toc9502"/>
      <w:r>
        <w:rPr>
          <w:rFonts w:hint="eastAsia" w:ascii="仿宋" w:hAnsi="仿宋" w:eastAsia="仿宋" w:cs="仿宋"/>
          <w:bCs/>
          <w:sz w:val="30"/>
          <w:szCs w:val="30"/>
        </w:rPr>
        <w:t>(3) 具备人文和科学素养、良好的生活习惯、健康的身体和良好的心理素质；</w:t>
      </w:r>
      <w:bookmarkEnd w:id="17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18" w:name="_Toc14732"/>
      <w:r>
        <w:rPr>
          <w:rFonts w:hint="eastAsia" w:ascii="仿宋" w:hAnsi="仿宋" w:eastAsia="仿宋" w:cs="仿宋"/>
          <w:bCs/>
          <w:sz w:val="30"/>
          <w:szCs w:val="30"/>
        </w:rPr>
        <w:t>(4) 具备吃苦耐劳、积极进取、爱岗敬业的工作态度和严谨科学的工作作风；</w:t>
      </w:r>
      <w:bookmarkEnd w:id="18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19" w:name="_Toc14625"/>
      <w:r>
        <w:rPr>
          <w:rFonts w:hint="eastAsia" w:ascii="仿宋" w:hAnsi="仿宋" w:eastAsia="仿宋" w:cs="仿宋"/>
          <w:bCs/>
          <w:sz w:val="30"/>
          <w:szCs w:val="30"/>
        </w:rPr>
        <w:t>(5) 具备勤于思考、善于动手、勇于创新的精神；</w:t>
      </w:r>
      <w:bookmarkEnd w:id="19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0" w:name="_Toc10293"/>
      <w:r>
        <w:rPr>
          <w:rFonts w:hint="eastAsia" w:ascii="仿宋" w:hAnsi="仿宋" w:eastAsia="仿宋" w:cs="仿宋"/>
          <w:bCs/>
          <w:sz w:val="30"/>
          <w:szCs w:val="30"/>
        </w:rPr>
        <w:t>(6) 具有良好的交往能力、团队精神和主动服务的意识；</w:t>
      </w:r>
      <w:bookmarkEnd w:id="2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1" w:name="_Toc25643"/>
      <w:r>
        <w:rPr>
          <w:rFonts w:hint="eastAsia" w:ascii="仿宋" w:hAnsi="仿宋" w:eastAsia="仿宋" w:cs="仿宋"/>
          <w:bCs/>
          <w:sz w:val="30"/>
          <w:szCs w:val="30"/>
        </w:rPr>
        <w:t>(7) 具有正确的就业观和自觉的创业意识。</w:t>
      </w:r>
      <w:bookmarkEnd w:id="21"/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2、职业技能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2" w:name="_Toc23718"/>
      <w:r>
        <w:rPr>
          <w:rFonts w:hint="eastAsia" w:ascii="仿宋" w:hAnsi="仿宋" w:eastAsia="仿宋" w:cs="仿宋"/>
          <w:bCs/>
          <w:sz w:val="30"/>
          <w:szCs w:val="30"/>
        </w:rPr>
        <w:t>（1）掌握良好的计算机及网络技术能力；</w:t>
      </w:r>
      <w:bookmarkEnd w:id="22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default" w:ascii="仿宋" w:hAnsi="仿宋" w:eastAsia="仿宋" w:cs="仿宋"/>
          <w:bCs/>
          <w:sz w:val="30"/>
          <w:szCs w:val="30"/>
          <w:lang w:val="en-US" w:eastAsia="zh-CN"/>
        </w:rPr>
      </w:pPr>
      <w:bookmarkStart w:id="23" w:name="_Toc22097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2）熟练操作、运用办公室软件的能力；</w:t>
      </w:r>
      <w:bookmarkEnd w:id="23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4" w:name="_Toc18285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0"/>
          <w:szCs w:val="30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能够具备网页制作的能力</w:t>
      </w:r>
      <w:r>
        <w:rPr>
          <w:rFonts w:hint="eastAsia" w:ascii="仿宋" w:hAnsi="仿宋" w:eastAsia="仿宋" w:cs="仿宋"/>
          <w:bCs/>
          <w:sz w:val="30"/>
          <w:szCs w:val="30"/>
        </w:rPr>
        <w:t>；</w:t>
      </w:r>
      <w:bookmarkEnd w:id="24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25" w:name="_Toc878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30"/>
          <w:szCs w:val="30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具有物流业务基本操作和管理</w:t>
      </w:r>
      <w:r>
        <w:rPr>
          <w:rFonts w:hint="eastAsia" w:ascii="仿宋" w:hAnsi="仿宋" w:eastAsia="仿宋" w:cs="仿宋"/>
          <w:bCs/>
          <w:sz w:val="30"/>
          <w:szCs w:val="30"/>
        </w:rPr>
        <w:t>的能力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；</w:t>
      </w:r>
      <w:bookmarkEnd w:id="25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6" w:name="_Toc25693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30"/>
          <w:szCs w:val="30"/>
        </w:rPr>
        <w:t>）具有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对企业产品和服务进行活动策划、利用网络进行产品宣传的</w:t>
      </w:r>
      <w:r>
        <w:rPr>
          <w:rFonts w:hint="eastAsia" w:ascii="仿宋" w:hAnsi="仿宋" w:eastAsia="仿宋" w:cs="仿宋"/>
          <w:bCs/>
          <w:sz w:val="30"/>
          <w:szCs w:val="30"/>
        </w:rPr>
        <w:t>能力；</w:t>
      </w:r>
      <w:bookmarkEnd w:id="26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7" w:name="_Toc31205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bCs/>
          <w:sz w:val="30"/>
          <w:szCs w:val="30"/>
        </w:rPr>
        <w:t>）能够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运用计算机软件进行图片处理、精修产品</w:t>
      </w:r>
      <w:r>
        <w:rPr>
          <w:rFonts w:hint="eastAsia" w:ascii="仿宋" w:hAnsi="仿宋" w:eastAsia="仿宋" w:cs="仿宋"/>
          <w:bCs/>
          <w:sz w:val="30"/>
          <w:szCs w:val="30"/>
        </w:rPr>
        <w:t>的能力；</w:t>
      </w:r>
      <w:bookmarkEnd w:id="27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8" w:name="_Toc27332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bCs/>
          <w:sz w:val="30"/>
          <w:szCs w:val="30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具备运用计算机软件进行影视编辑、剪辑处理的能力</w:t>
      </w:r>
      <w:r>
        <w:rPr>
          <w:rFonts w:hint="eastAsia" w:ascii="仿宋" w:hAnsi="仿宋" w:eastAsia="仿宋" w:cs="仿宋"/>
          <w:bCs/>
          <w:sz w:val="30"/>
          <w:szCs w:val="30"/>
        </w:rPr>
        <w:t>；</w:t>
      </w:r>
      <w:bookmarkEnd w:id="28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29" w:name="_Toc13433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8</w:t>
      </w:r>
      <w:r>
        <w:rPr>
          <w:rFonts w:hint="eastAsia" w:ascii="仿宋" w:hAnsi="仿宋" w:eastAsia="仿宋" w:cs="仿宋"/>
          <w:bCs/>
          <w:sz w:val="30"/>
          <w:szCs w:val="30"/>
        </w:rPr>
        <w:t>）具有电子商务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店铺</w:t>
      </w:r>
      <w:r>
        <w:rPr>
          <w:rFonts w:hint="eastAsia" w:ascii="仿宋" w:hAnsi="仿宋" w:eastAsia="仿宋" w:cs="仿宋"/>
          <w:bCs/>
          <w:sz w:val="30"/>
          <w:szCs w:val="30"/>
        </w:rPr>
        <w:t>运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营</w:t>
      </w:r>
      <w:r>
        <w:rPr>
          <w:rFonts w:hint="eastAsia" w:ascii="仿宋" w:hAnsi="仿宋" w:eastAsia="仿宋" w:cs="仿宋"/>
          <w:bCs/>
          <w:sz w:val="30"/>
          <w:szCs w:val="30"/>
        </w:rPr>
        <w:t>的能力；</w:t>
      </w:r>
      <w:bookmarkEnd w:id="29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30" w:name="_Toc12369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9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）具有网上平台交易操作、系统管理的能力；</w:t>
      </w:r>
      <w:bookmarkEnd w:id="3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31" w:name="_Toc26642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bCs/>
          <w:sz w:val="30"/>
          <w:szCs w:val="30"/>
        </w:rPr>
        <w:t>）具有终身学习和适应职业变化的能力。</w:t>
      </w:r>
      <w:bookmarkEnd w:id="31"/>
    </w:p>
    <w:p>
      <w:pPr>
        <w:pStyle w:val="4"/>
        <w:bidi w:val="0"/>
        <w:rPr>
          <w:rFonts w:hint="eastAsia"/>
        </w:rPr>
      </w:pPr>
      <w:r>
        <w:rPr>
          <w:rFonts w:hint="eastAsia"/>
        </w:rPr>
        <w:t>3、职业知识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32" w:name="_Toc23651"/>
      <w:r>
        <w:rPr>
          <w:rFonts w:hint="eastAsia" w:ascii="仿宋" w:hAnsi="仿宋" w:eastAsia="仿宋" w:cs="仿宋"/>
          <w:bCs/>
          <w:sz w:val="30"/>
          <w:szCs w:val="30"/>
        </w:rPr>
        <w:t>（1）了解互联网商业交易的知识</w:t>
      </w:r>
      <w:bookmarkEnd w:id="32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33" w:name="_Toc5214"/>
      <w:r>
        <w:rPr>
          <w:rFonts w:hint="eastAsia" w:ascii="仿宋" w:hAnsi="仿宋" w:eastAsia="仿宋" w:cs="仿宋"/>
          <w:bCs/>
          <w:sz w:val="30"/>
          <w:szCs w:val="30"/>
        </w:rPr>
        <w:t>（2）掌握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一般的财务和营销</w:t>
      </w:r>
      <w:r>
        <w:rPr>
          <w:rFonts w:hint="eastAsia" w:ascii="仿宋" w:hAnsi="仿宋" w:eastAsia="仿宋" w:cs="仿宋"/>
          <w:bCs/>
          <w:sz w:val="30"/>
          <w:szCs w:val="30"/>
        </w:rPr>
        <w:t>知识</w:t>
      </w:r>
      <w:bookmarkEnd w:id="33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）熟悉物流业务内容及物流管理原理；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34" w:name="_Toc13974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30"/>
          <w:szCs w:val="30"/>
        </w:rPr>
        <w:t>）了解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货币支付原理和</w:t>
      </w:r>
      <w:r>
        <w:rPr>
          <w:rFonts w:hint="eastAsia" w:ascii="仿宋" w:hAnsi="仿宋" w:eastAsia="仿宋" w:cs="仿宋"/>
          <w:bCs/>
          <w:sz w:val="30"/>
          <w:szCs w:val="30"/>
        </w:rPr>
        <w:t>网络银行的相关知识</w:t>
      </w:r>
      <w:bookmarkEnd w:id="34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35" w:name="_Toc5799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5</w:t>
      </w:r>
      <w:r>
        <w:rPr>
          <w:rFonts w:hint="eastAsia" w:ascii="仿宋" w:hAnsi="仿宋" w:eastAsia="仿宋" w:cs="仿宋"/>
          <w:bCs/>
          <w:sz w:val="30"/>
          <w:szCs w:val="30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了解艺术与设计基础知识</w:t>
      </w:r>
      <w:bookmarkEnd w:id="35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36" w:name="_Toc29369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bCs/>
          <w:sz w:val="30"/>
          <w:szCs w:val="30"/>
        </w:rPr>
        <w:t>）熟悉电子商务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系统</w:t>
      </w:r>
      <w:r>
        <w:rPr>
          <w:rFonts w:hint="eastAsia" w:ascii="仿宋" w:hAnsi="仿宋" w:eastAsia="仿宋" w:cs="仿宋"/>
          <w:bCs/>
          <w:sz w:val="30"/>
          <w:szCs w:val="30"/>
        </w:rPr>
        <w:t>运作的相关知识</w:t>
      </w:r>
      <w:bookmarkEnd w:id="36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37" w:name="_Toc14438"/>
      <w:r>
        <w:rPr>
          <w:rFonts w:hint="eastAsia" w:ascii="仿宋" w:hAnsi="仿宋" w:eastAsia="仿宋" w:cs="仿宋"/>
          <w:bCs/>
          <w:sz w:val="30"/>
          <w:szCs w:val="30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7</w:t>
      </w:r>
      <w:r>
        <w:rPr>
          <w:rFonts w:hint="eastAsia" w:ascii="仿宋" w:hAnsi="仿宋" w:eastAsia="仿宋" w:cs="仿宋"/>
          <w:bCs/>
          <w:sz w:val="30"/>
          <w:szCs w:val="30"/>
        </w:rPr>
        <w:t>）具备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店铺运营管理的</w:t>
      </w:r>
      <w:r>
        <w:rPr>
          <w:rFonts w:hint="eastAsia" w:ascii="仿宋" w:hAnsi="仿宋" w:eastAsia="仿宋" w:cs="仿宋"/>
          <w:bCs/>
          <w:sz w:val="30"/>
          <w:szCs w:val="30"/>
        </w:rPr>
        <w:t>相关知识</w:t>
      </w:r>
      <w:bookmarkEnd w:id="37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default" w:ascii="仿宋" w:hAnsi="仿宋" w:eastAsia="仿宋" w:cs="仿宋"/>
          <w:bCs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（8）了解商品的特性、使用方法等商品</w:t>
      </w:r>
      <w:r>
        <w:rPr>
          <w:rFonts w:hint="eastAsia" w:ascii="仿宋" w:hAnsi="仿宋" w:eastAsia="仿宋" w:cs="仿宋"/>
          <w:bCs/>
          <w:sz w:val="30"/>
          <w:szCs w:val="30"/>
        </w:rPr>
        <w:t>知识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。</w:t>
      </w:r>
    </w:p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38" w:name="_Toc11682"/>
      <w:bookmarkStart w:id="39" w:name="_Toc4966_WPSOffice_Level1"/>
      <w:r>
        <w:rPr>
          <w:rFonts w:hint="eastAsia"/>
          <w:lang w:eastAsia="zh-CN"/>
        </w:rPr>
        <w:t>职</w:t>
      </w:r>
      <w:r>
        <w:rPr>
          <w:rFonts w:hint="eastAsia"/>
        </w:rPr>
        <w:t>业面向</w:t>
      </w:r>
      <w:bookmarkEnd w:id="38"/>
      <w:bookmarkEnd w:id="39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40" w:name="_Toc16213"/>
      <w:r>
        <w:rPr>
          <w:rFonts w:hint="eastAsia" w:ascii="仿宋" w:hAnsi="仿宋" w:eastAsia="仿宋" w:cs="仿宋"/>
          <w:bCs/>
          <w:sz w:val="30"/>
          <w:szCs w:val="30"/>
        </w:rPr>
        <w:t>本专业毕业生主要从事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电子商务企业系统维护、</w:t>
      </w:r>
      <w:r>
        <w:rPr>
          <w:rFonts w:hint="eastAsia" w:ascii="仿宋" w:hAnsi="仿宋" w:eastAsia="仿宋" w:cs="仿宋"/>
          <w:bCs/>
          <w:sz w:val="30"/>
          <w:szCs w:val="30"/>
        </w:rPr>
        <w:t>服务管理、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电商</w:t>
      </w: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美工</w:t>
      </w:r>
      <w:r>
        <w:rPr>
          <w:rFonts w:hint="eastAsia" w:ascii="仿宋" w:hAnsi="仿宋" w:eastAsia="仿宋" w:cs="仿宋"/>
          <w:bCs/>
          <w:sz w:val="30"/>
          <w:szCs w:val="30"/>
        </w:rPr>
        <w:t>、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网站</w:t>
      </w:r>
      <w:r>
        <w:rPr>
          <w:rFonts w:hint="eastAsia" w:ascii="仿宋" w:hAnsi="仿宋" w:eastAsia="仿宋" w:cs="仿宋"/>
          <w:bCs/>
          <w:sz w:val="30"/>
          <w:szCs w:val="30"/>
        </w:rPr>
        <w:t>营销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、营销</w:t>
      </w:r>
      <w:r>
        <w:rPr>
          <w:rFonts w:hint="eastAsia" w:ascii="仿宋" w:hAnsi="仿宋" w:eastAsia="仿宋" w:cs="仿宋"/>
          <w:bCs/>
          <w:sz w:val="30"/>
          <w:szCs w:val="30"/>
        </w:rPr>
        <w:t>策划，以及网上交易、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网上支付、物流配送</w:t>
      </w:r>
      <w:r>
        <w:rPr>
          <w:rFonts w:hint="eastAsia" w:ascii="仿宋" w:hAnsi="仿宋" w:eastAsia="仿宋" w:cs="仿宋"/>
          <w:bCs/>
          <w:sz w:val="30"/>
          <w:szCs w:val="30"/>
        </w:rPr>
        <w:t>、客户服务、信息资源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处理</w:t>
      </w:r>
      <w:r>
        <w:rPr>
          <w:rFonts w:hint="eastAsia" w:ascii="仿宋" w:hAnsi="仿宋" w:eastAsia="仿宋" w:cs="仿宋"/>
          <w:bCs/>
          <w:sz w:val="30"/>
          <w:szCs w:val="30"/>
        </w:rPr>
        <w:t>，提供网络市场信息咨询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bCs/>
          <w:sz w:val="30"/>
          <w:szCs w:val="30"/>
        </w:rPr>
        <w:t>市场调查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和商业经营管理</w:t>
      </w:r>
      <w:r>
        <w:rPr>
          <w:rFonts w:hint="eastAsia" w:ascii="仿宋" w:hAnsi="仿宋" w:eastAsia="仿宋" w:cs="仿宋"/>
          <w:bCs/>
          <w:sz w:val="30"/>
          <w:szCs w:val="30"/>
        </w:rPr>
        <w:t>等工作。</w:t>
      </w:r>
      <w:bookmarkEnd w:id="40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41" w:name="_Toc10616"/>
      <w:r>
        <w:rPr>
          <w:rFonts w:hint="eastAsia" w:ascii="仿宋" w:hAnsi="仿宋" w:eastAsia="仿宋" w:cs="仿宋"/>
          <w:bCs/>
          <w:sz w:val="30"/>
          <w:szCs w:val="30"/>
        </w:rPr>
        <w:t>1．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电子商务实操类，</w:t>
      </w:r>
      <w:r>
        <w:rPr>
          <w:rFonts w:hint="eastAsia" w:ascii="仿宋" w:hAnsi="仿宋" w:eastAsia="仿宋" w:cs="仿宋"/>
          <w:bCs/>
          <w:sz w:val="30"/>
          <w:szCs w:val="30"/>
        </w:rPr>
        <w:t>如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电子商务公司信息处理、电商平台日常维护</w:t>
      </w:r>
      <w:r>
        <w:rPr>
          <w:rFonts w:hint="eastAsia" w:ascii="仿宋" w:hAnsi="仿宋" w:eastAsia="仿宋" w:cs="仿宋"/>
          <w:bCs/>
          <w:sz w:val="30"/>
          <w:szCs w:val="30"/>
        </w:rPr>
        <w:t>等；</w:t>
      </w:r>
      <w:bookmarkEnd w:id="41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bookmarkStart w:id="42" w:name="_Toc29446"/>
      <w:r>
        <w:rPr>
          <w:rFonts w:hint="eastAsia" w:ascii="仿宋" w:hAnsi="仿宋" w:eastAsia="仿宋" w:cs="仿宋"/>
          <w:bCs/>
          <w:sz w:val="30"/>
          <w:szCs w:val="30"/>
        </w:rPr>
        <w:t>2．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物流管理类，</w:t>
      </w:r>
      <w:r>
        <w:rPr>
          <w:rFonts w:hint="eastAsia" w:ascii="仿宋" w:hAnsi="仿宋" w:eastAsia="仿宋" w:cs="仿宋"/>
          <w:bCs/>
          <w:sz w:val="30"/>
          <w:szCs w:val="30"/>
        </w:rPr>
        <w:t>如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信息员、仓库管理、物料管理、货运代理等</w:t>
      </w:r>
      <w:r>
        <w:rPr>
          <w:rFonts w:hint="eastAsia" w:ascii="仿宋" w:hAnsi="仿宋" w:eastAsia="仿宋" w:cs="仿宋"/>
          <w:bCs/>
          <w:sz w:val="30"/>
          <w:szCs w:val="30"/>
        </w:rPr>
        <w:t>；</w:t>
      </w:r>
      <w:bookmarkEnd w:id="42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3.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营销类，如网上市场调研、网上销售、店铺优化、营销策划等；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43" w:name="_Toc3433"/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bCs/>
          <w:sz w:val="30"/>
          <w:szCs w:val="30"/>
        </w:rPr>
        <w:t>．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网站编辑，</w:t>
      </w:r>
      <w:r>
        <w:rPr>
          <w:rFonts w:hint="eastAsia" w:ascii="仿宋" w:hAnsi="仿宋" w:eastAsia="仿宋" w:cs="仿宋"/>
          <w:bCs/>
          <w:sz w:val="30"/>
          <w:szCs w:val="30"/>
        </w:rPr>
        <w:t>如；</w:t>
      </w:r>
      <w:bookmarkEnd w:id="43"/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网页制作、淘宝美工、图片设计等；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  <w:lang w:eastAsia="zh-CN"/>
        </w:rPr>
      </w:pPr>
      <w:bookmarkStart w:id="44" w:name="_Toc27726"/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电商经营管理者，如采购员、制单员、产品编辑、数据分析等；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客户服务类，</w:t>
      </w:r>
      <w:r>
        <w:rPr>
          <w:rFonts w:hint="eastAsia" w:ascii="仿宋" w:hAnsi="仿宋" w:eastAsia="仿宋" w:cs="仿宋"/>
          <w:bCs/>
          <w:sz w:val="30"/>
          <w:szCs w:val="30"/>
        </w:rPr>
        <w:t>如网上咨询、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售前客服、售中客服、售后客服会员中心客服</w:t>
      </w:r>
      <w:r>
        <w:rPr>
          <w:rFonts w:hint="eastAsia" w:ascii="仿宋" w:hAnsi="仿宋" w:eastAsia="仿宋" w:cs="仿宋"/>
          <w:bCs/>
          <w:sz w:val="30"/>
          <w:szCs w:val="30"/>
        </w:rPr>
        <w:t>等。如下表：</w:t>
      </w:r>
      <w:bookmarkEnd w:id="44"/>
    </w:p>
    <w:tbl>
      <w:tblPr>
        <w:tblStyle w:val="7"/>
        <w:tblpPr w:leftFromText="180" w:rightFromText="180" w:vertAnchor="text" w:horzAnchor="page" w:tblpX="1917" w:tblpY="41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35"/>
        <w:gridCol w:w="3447"/>
        <w:gridCol w:w="337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35" w:type="dxa"/>
            <w:tcBorders>
              <w:top w:val="single" w:color="auto" w:sz="8" w:space="0"/>
              <w:lef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45" w:name="_Toc19425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职业能力</w:t>
            </w:r>
            <w:bookmarkEnd w:id="45"/>
          </w:p>
        </w:tc>
        <w:tc>
          <w:tcPr>
            <w:tcW w:w="3447" w:type="dxa"/>
            <w:tcBorders>
              <w:top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46" w:name="_Toc2587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就业方向</w:t>
            </w:r>
            <w:bookmarkEnd w:id="46"/>
          </w:p>
        </w:tc>
        <w:tc>
          <w:tcPr>
            <w:tcW w:w="3373" w:type="dxa"/>
            <w:tcBorders>
              <w:top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47" w:name="_Toc1120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主要业务工作</w:t>
            </w:r>
            <w:bookmarkEnd w:id="4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</w:trPr>
        <w:tc>
          <w:tcPr>
            <w:tcW w:w="1435" w:type="dxa"/>
            <w:tcBorders>
              <w:lef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48" w:name="_Toc1307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计算机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基本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操作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能力</w:t>
            </w:r>
            <w:bookmarkEnd w:id="48"/>
          </w:p>
        </w:tc>
        <w:tc>
          <w:tcPr>
            <w:tcW w:w="344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49" w:name="_Toc518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办公室文员</w:t>
            </w:r>
            <w:bookmarkEnd w:id="49"/>
          </w:p>
        </w:tc>
        <w:tc>
          <w:tcPr>
            <w:tcW w:w="3373" w:type="dxa"/>
            <w:tcBorders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50" w:name="_Toc12068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规范操作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办公自动化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设备和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软件</w:t>
            </w:r>
            <w:bookmarkEnd w:id="50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；掌握计算机及系统的日常维护。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3" w:hRule="atLeast"/>
        </w:trPr>
        <w:tc>
          <w:tcPr>
            <w:tcW w:w="1435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电子商务系统安全与维护</w:t>
            </w:r>
          </w:p>
        </w:tc>
        <w:tc>
          <w:tcPr>
            <w:tcW w:w="344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51" w:name="_Toc3074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政府机关、企事业单位各类网络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平台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服务及管理</w:t>
            </w:r>
            <w:bookmarkEnd w:id="51"/>
          </w:p>
        </w:tc>
        <w:tc>
          <w:tcPr>
            <w:tcW w:w="3373" w:type="dxa"/>
            <w:tcBorders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52" w:name="_Toc4486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熟练使用电商相关系统和软件；</w:t>
            </w:r>
            <w:bookmarkEnd w:id="52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电子商务安全认证与权限设置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3" w:hRule="atLeast"/>
        </w:trPr>
        <w:tc>
          <w:tcPr>
            <w:tcW w:w="1435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网页制作</w:t>
            </w:r>
          </w:p>
        </w:tc>
        <w:tc>
          <w:tcPr>
            <w:tcW w:w="344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网站规划、制作人员</w:t>
            </w:r>
          </w:p>
        </w:tc>
        <w:tc>
          <w:tcPr>
            <w:tcW w:w="3373" w:type="dxa"/>
            <w:tcBorders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运用计算机软件开发中小型网站的网页系统、录入等基础性技术工作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23" w:hRule="atLeast"/>
        </w:trPr>
        <w:tc>
          <w:tcPr>
            <w:tcW w:w="1435" w:type="dxa"/>
            <w:tcBorders>
              <w:left w:val="single" w:color="auto" w:sz="8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firstLine="0" w:firstLineChars="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物流业务能力</w:t>
            </w:r>
          </w:p>
        </w:tc>
        <w:tc>
          <w:tcPr>
            <w:tcW w:w="344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firstLine="0" w:firstLineChars="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企事业单位的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物流操作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人员</w:t>
            </w:r>
          </w:p>
        </w:tc>
        <w:tc>
          <w:tcPr>
            <w:tcW w:w="3373" w:type="dxa"/>
            <w:tcBorders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left="0" w:leftChars="0" w:firstLine="0" w:firstLineChars="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kern w:val="2"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采购、仓储、配送、信息处理基础业务操作，管理库存、合理安排发货配货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241" w:hRule="atLeast"/>
        </w:trPr>
        <w:tc>
          <w:tcPr>
            <w:tcW w:w="1435" w:type="dxa"/>
            <w:tcBorders>
              <w:lef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53" w:name="_Toc851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网络营销能力</w:t>
            </w:r>
            <w:bookmarkEnd w:id="53"/>
          </w:p>
        </w:tc>
        <w:tc>
          <w:tcPr>
            <w:tcW w:w="3447" w:type="dxa"/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54" w:name="_Toc32074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电子商务企业的市场调查人员、网络市场监管人员、网络资讯分析咨询人员</w:t>
            </w:r>
            <w:bookmarkEnd w:id="54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、活动专员、销售专员、活动策划</w:t>
            </w:r>
          </w:p>
        </w:tc>
        <w:tc>
          <w:tcPr>
            <w:tcW w:w="3373" w:type="dxa"/>
            <w:tcBorders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55" w:name="_Toc14234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结合市场，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搜集网络营销的信息资源，提供网络市场信息咨询，市场调查、客户服务</w:t>
            </w:r>
            <w:bookmarkEnd w:id="5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9" w:hRule="atLeast"/>
        </w:trPr>
        <w:tc>
          <w:tcPr>
            <w:tcW w:w="1435" w:type="dxa"/>
            <w:tcBorders>
              <w:left w:val="single" w:color="auto" w:sz="8" w:space="0"/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56" w:name="_Toc30861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图片处理能力</w:t>
            </w:r>
            <w:bookmarkEnd w:id="56"/>
          </w:p>
        </w:tc>
        <w:tc>
          <w:tcPr>
            <w:tcW w:w="3447" w:type="dxa"/>
            <w:tcBorders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57" w:name="_Toc5437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电子商务企业的美工、设计人员</w:t>
            </w:r>
            <w:bookmarkEnd w:id="57"/>
          </w:p>
        </w:tc>
        <w:tc>
          <w:tcPr>
            <w:tcW w:w="3373" w:type="dxa"/>
            <w:tcBorders>
              <w:bottom w:val="single" w:color="000000" w:sz="6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default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bookmarkStart w:id="58" w:name="_Toc21247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结合产品特性，运用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Photoshop、AI软件进行处理、设计图形图像，持续美化企业网站页面</w:t>
            </w:r>
            <w:bookmarkEnd w:id="5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9" w:hRule="atLeast"/>
        </w:trPr>
        <w:tc>
          <w:tcPr>
            <w:tcW w:w="1435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电商运营能力</w:t>
            </w:r>
          </w:p>
        </w:tc>
        <w:tc>
          <w:tcPr>
            <w:tcW w:w="3447" w:type="dxa"/>
            <w:tcBorders>
              <w:top w:val="single" w:color="000000" w:sz="6" w:space="0"/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电商运营专员、电商运营主管、项目运营主管</w:t>
            </w:r>
          </w:p>
        </w:tc>
        <w:tc>
          <w:tcPr>
            <w:tcW w:w="3373" w:type="dxa"/>
            <w:tcBorders>
              <w:top w:val="single" w:color="000000" w:sz="6" w:space="0"/>
              <w:bottom w:val="single" w:color="000000" w:sz="6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default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熟悉各大电商平台的规则，具备较强的团队合作意识。负责计划组织、综合统筹，把控团队方向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369" w:hRule="atLeast"/>
        </w:trPr>
        <w:tc>
          <w:tcPr>
            <w:tcW w:w="1435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default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财务管理能力</w:t>
            </w:r>
          </w:p>
        </w:tc>
        <w:tc>
          <w:tcPr>
            <w:tcW w:w="3447" w:type="dxa"/>
            <w:tcBorders>
              <w:top w:val="single" w:color="000000" w:sz="6" w:space="0"/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财务管理人员</w:t>
            </w:r>
          </w:p>
        </w:tc>
        <w:tc>
          <w:tcPr>
            <w:tcW w:w="3373" w:type="dxa"/>
            <w:tcBorders>
              <w:top w:val="single" w:color="000000" w:sz="6" w:space="0"/>
              <w:bottom w:val="single" w:color="000000" w:sz="6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办公自动化、财务管理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7" w:hRule="atLeast"/>
        </w:trPr>
        <w:tc>
          <w:tcPr>
            <w:tcW w:w="1435" w:type="dxa"/>
            <w:tcBorders>
              <w:top w:val="single" w:color="000000" w:sz="6" w:space="0"/>
              <w:left w:val="single" w:color="auto" w:sz="8" w:space="0"/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客户服务能力</w:t>
            </w:r>
          </w:p>
        </w:tc>
        <w:tc>
          <w:tcPr>
            <w:tcW w:w="3447" w:type="dxa"/>
            <w:tcBorders>
              <w:top w:val="single" w:color="000000" w:sz="6" w:space="0"/>
              <w:bottom w:val="single" w:color="000000" w:sz="6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客服、公关部门、客户管理、客户分析</w:t>
            </w:r>
          </w:p>
        </w:tc>
        <w:tc>
          <w:tcPr>
            <w:tcW w:w="3373" w:type="dxa"/>
            <w:tcBorders>
              <w:top w:val="single" w:color="000000" w:sz="6" w:space="0"/>
              <w:bottom w:val="single" w:color="000000" w:sz="6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有较强的沟通能力和服务意识，掌握沟通技巧，处理订单、客户问题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7" w:hRule="atLeast"/>
        </w:trPr>
        <w:tc>
          <w:tcPr>
            <w:tcW w:w="1435" w:type="dxa"/>
            <w:tcBorders>
              <w:top w:val="single" w:color="000000" w:sz="6" w:space="0"/>
              <w:left w:val="single" w:color="auto" w:sz="8" w:space="0"/>
              <w:bottom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数据分析能力</w:t>
            </w:r>
          </w:p>
        </w:tc>
        <w:tc>
          <w:tcPr>
            <w:tcW w:w="3447" w:type="dxa"/>
            <w:tcBorders>
              <w:top w:val="single" w:color="000000" w:sz="6" w:space="0"/>
              <w:bottom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电子商务分析人员、项目设计、项目实施人员</w:t>
            </w:r>
          </w:p>
        </w:tc>
        <w:tc>
          <w:tcPr>
            <w:tcW w:w="3373" w:type="dxa"/>
            <w:tcBorders>
              <w:top w:val="single" w:color="000000" w:sz="6" w:space="0"/>
              <w:bottom w:val="single" w:color="auto" w:sz="8" w:space="0"/>
              <w:right w:val="single" w:color="auto" w:sz="8" w:space="0"/>
            </w:tcBorders>
            <w:noWrap w:val="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default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具备数据的收集、整理、分析、统计、监控的能力，为电商企业运营和管理提供可靠依据</w:t>
            </w:r>
          </w:p>
        </w:tc>
      </w:tr>
    </w:tbl>
    <w:p>
      <w:pPr>
        <w:pStyle w:val="2"/>
        <w:numPr>
          <w:ilvl w:val="0"/>
          <w:numId w:val="0"/>
        </w:numPr>
        <w:bidi w:val="0"/>
        <w:ind w:left="0" w:firstLine="0"/>
        <w:rPr>
          <w:rFonts w:hint="eastAsia"/>
          <w:highlight w:val="yellow"/>
        </w:rPr>
      </w:pPr>
      <w:bookmarkStart w:id="59" w:name="_Toc31343_WPSOffice_Level1"/>
      <w:bookmarkStart w:id="60" w:name="_Toc19750"/>
      <w:r>
        <w:rPr>
          <w:rFonts w:hint="eastAsia"/>
          <w:highlight w:val="yellow"/>
        </w:rPr>
        <w:t>职业能力分析</w:t>
      </w:r>
      <w:bookmarkEnd w:id="59"/>
      <w:bookmarkEnd w:id="60"/>
    </w:p>
    <w:p>
      <w:pPr>
        <w:pStyle w:val="3"/>
        <w:bidi w:val="0"/>
        <w:rPr>
          <w:rFonts w:hint="eastAsia"/>
        </w:rPr>
      </w:pPr>
      <w:bookmarkStart w:id="61" w:name="_Toc2009"/>
      <w:bookmarkStart w:id="62" w:name="_Toc15864_WPSOffice_Level2"/>
      <w:r>
        <w:rPr>
          <w:rFonts w:hint="eastAsia"/>
        </w:rPr>
        <w:t>（一）基础能力</w:t>
      </w:r>
      <w:bookmarkEnd w:id="61"/>
      <w:bookmarkEnd w:id="62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</w:t>
      </w:r>
      <w:bookmarkStart w:id="63" w:name="_Toc17109"/>
      <w:r>
        <w:rPr>
          <w:rFonts w:hint="eastAsia" w:ascii="仿宋" w:hAnsi="仿宋" w:eastAsia="仿宋" w:cs="仿宋"/>
          <w:bCs/>
          <w:sz w:val="30"/>
          <w:szCs w:val="30"/>
        </w:rPr>
        <w:t>职业基础能力分析</w:t>
      </w:r>
      <w:bookmarkEnd w:id="63"/>
    </w:p>
    <w:tbl>
      <w:tblPr>
        <w:tblStyle w:val="7"/>
        <w:tblW w:w="8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3051"/>
        <w:gridCol w:w="2000"/>
        <w:gridCol w:w="19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64" w:name="_Toc1615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工作项目</w:t>
            </w:r>
            <w:bookmarkEnd w:id="64"/>
          </w:p>
        </w:tc>
        <w:tc>
          <w:tcPr>
            <w:tcW w:w="3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65" w:name="_Toc3588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项目技能</w:t>
            </w:r>
            <w:bookmarkEnd w:id="65"/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66" w:name="_Toc1325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项目知识</w:t>
            </w:r>
            <w:bookmarkEnd w:id="66"/>
          </w:p>
        </w:tc>
        <w:tc>
          <w:tcPr>
            <w:tcW w:w="1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67" w:name="_Toc12788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相关课程</w:t>
            </w:r>
            <w:bookmarkEnd w:id="67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2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68" w:name="_Toc1336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互联网的使用</w:t>
            </w:r>
            <w:bookmarkEnd w:id="68"/>
          </w:p>
        </w:tc>
        <w:tc>
          <w:tcPr>
            <w:tcW w:w="3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69" w:name="_Toc551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计算机的基本使用</w:t>
            </w:r>
            <w:bookmarkEnd w:id="69"/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0" w:name="_Toc2401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操作计算机</w:t>
            </w:r>
            <w:bookmarkEnd w:id="70"/>
          </w:p>
        </w:tc>
        <w:tc>
          <w:tcPr>
            <w:tcW w:w="1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1" w:name="_Toc4633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计算机基础</w:t>
            </w:r>
            <w:bookmarkEnd w:id="7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2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2" w:name="_Toc20484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网页制作</w:t>
            </w:r>
            <w:bookmarkEnd w:id="72"/>
          </w:p>
        </w:tc>
        <w:tc>
          <w:tcPr>
            <w:tcW w:w="3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3" w:name="_Toc2282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网页图形图像处理</w:t>
            </w:r>
            <w:bookmarkEnd w:id="73"/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4" w:name="_Toc8649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P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hotoshop使用方法</w:t>
            </w:r>
            <w:bookmarkEnd w:id="74"/>
          </w:p>
        </w:tc>
        <w:tc>
          <w:tcPr>
            <w:tcW w:w="1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5" w:name="_Toc2417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图像处理</w:t>
            </w:r>
            <w:bookmarkEnd w:id="75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2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305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6" w:name="_Toc2380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网页内容设计</w:t>
            </w:r>
            <w:bookmarkEnd w:id="76"/>
          </w:p>
        </w:tc>
        <w:tc>
          <w:tcPr>
            <w:tcW w:w="20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highlight w:val="none"/>
                <w:lang w:eastAsia="zh-CN"/>
              </w:rPr>
              <w:t>网页布局</w:t>
            </w:r>
          </w:p>
        </w:tc>
        <w:tc>
          <w:tcPr>
            <w:tcW w:w="1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77" w:name="_Toc2611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网页制作</w:t>
            </w:r>
            <w:bookmarkEnd w:id="77"/>
          </w:p>
        </w:tc>
      </w:tr>
    </w:tbl>
    <w:p>
      <w:pPr>
        <w:pStyle w:val="3"/>
        <w:bidi w:val="0"/>
        <w:rPr>
          <w:rFonts w:hint="eastAsia"/>
        </w:rPr>
      </w:pPr>
      <w:bookmarkStart w:id="78" w:name="_Toc17189_WPSOffice_Level2"/>
      <w:bookmarkStart w:id="79" w:name="_Toc3182"/>
      <w:r>
        <w:rPr>
          <w:rFonts w:hint="eastAsia"/>
        </w:rPr>
        <w:t>（二）岗位能力</w:t>
      </w:r>
      <w:bookmarkEnd w:id="78"/>
      <w:bookmarkEnd w:id="79"/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outlineLvl w:val="1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 xml:space="preserve"> </w:t>
      </w:r>
      <w:bookmarkStart w:id="80" w:name="_Toc32517"/>
      <w:r>
        <w:rPr>
          <w:rFonts w:hint="eastAsia" w:ascii="仿宋" w:hAnsi="仿宋" w:eastAsia="仿宋" w:cs="仿宋"/>
          <w:bCs/>
          <w:sz w:val="30"/>
          <w:szCs w:val="30"/>
        </w:rPr>
        <w:t>职业岗位能力分析</w:t>
      </w:r>
      <w:bookmarkEnd w:id="80"/>
    </w:p>
    <w:tbl>
      <w:tblPr>
        <w:tblStyle w:val="7"/>
        <w:tblW w:w="83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7"/>
        <w:gridCol w:w="2100"/>
        <w:gridCol w:w="3443"/>
        <w:gridCol w:w="1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atLeast"/>
        </w:trPr>
        <w:tc>
          <w:tcPr>
            <w:tcW w:w="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1" w:name="_Toc2380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工作项目</w:t>
            </w:r>
            <w:bookmarkEnd w:id="81"/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2" w:name="_Toc11330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相应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技能</w:t>
            </w:r>
            <w:bookmarkEnd w:id="82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3" w:name="_Toc9112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相应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知识</w:t>
            </w:r>
            <w:bookmarkEnd w:id="83"/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4" w:name="_Toc27689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相应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课程</w:t>
            </w:r>
            <w:bookmarkEnd w:id="8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5" w:name="_Toc1149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电子商务网站</w:t>
            </w:r>
            <w:bookmarkEnd w:id="85"/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bookmarkStart w:id="86" w:name="_Toc26811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网页页面制作</w:t>
            </w:r>
            <w:bookmarkEnd w:id="86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7" w:name="_Toc479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制作网站的页面</w:t>
            </w:r>
            <w:bookmarkEnd w:id="87"/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8" w:name="_Toc13622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网页制作</w:t>
            </w:r>
            <w:bookmarkEnd w:id="8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89" w:name="_Toc37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网页美工</w:t>
            </w:r>
            <w:bookmarkEnd w:id="89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0" w:name="_Toc563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网页色彩和图片处理</w:t>
            </w:r>
            <w:bookmarkEnd w:id="90"/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1" w:name="_Toc3634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Photo shop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图像处理</w:t>
            </w:r>
            <w:bookmarkEnd w:id="91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动画制作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2" w:name="_Toc1716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营销</w:t>
            </w:r>
            <w:bookmarkEnd w:id="92"/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93" w:name="_Toc22644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分析消费市场</w:t>
            </w:r>
            <w:bookmarkEnd w:id="93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94" w:name="_Toc27401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消费者市场与购买行为分析与确定目标市场</w:t>
            </w:r>
            <w:bookmarkEnd w:id="94"/>
          </w:p>
        </w:tc>
        <w:tc>
          <w:tcPr>
            <w:tcW w:w="184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5" w:name="_Toc15593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网络营销</w:t>
            </w:r>
            <w:bookmarkEnd w:id="95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市场营销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6" w:name="_Toc25563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营销策划</w:t>
            </w:r>
            <w:bookmarkEnd w:id="96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7" w:name="_Toc11522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策划网络营销活动</w:t>
            </w:r>
            <w:bookmarkEnd w:id="97"/>
          </w:p>
        </w:tc>
        <w:tc>
          <w:tcPr>
            <w:tcW w:w="18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8" w:name="_Toc7305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价格策略</w:t>
            </w:r>
            <w:bookmarkEnd w:id="98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99" w:name="_Toc7732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选择商品的定价方法</w:t>
            </w:r>
            <w:bookmarkEnd w:id="99"/>
          </w:p>
        </w:tc>
        <w:tc>
          <w:tcPr>
            <w:tcW w:w="18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0" w:hRule="atLeast"/>
        </w:trPr>
        <w:tc>
          <w:tcPr>
            <w:tcW w:w="9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00" w:name="_Toc2172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物流</w:t>
            </w:r>
            <w:bookmarkEnd w:id="100"/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01" w:name="_Toc14462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物流</w:t>
            </w:r>
            <w:bookmarkEnd w:id="101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仓储业务</w:t>
            </w:r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填写单证、保管清点货物</w:t>
            </w:r>
          </w:p>
        </w:tc>
        <w:tc>
          <w:tcPr>
            <w:tcW w:w="184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02" w:name="_Toc1670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物流</w:t>
            </w:r>
            <w:bookmarkEnd w:id="102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基础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03" w:name="_Toc1271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物流配送技巧</w:t>
            </w:r>
            <w:bookmarkEnd w:id="103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04" w:name="_Toc456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选择配送方式</w:t>
            </w:r>
            <w:bookmarkEnd w:id="104"/>
          </w:p>
        </w:tc>
        <w:tc>
          <w:tcPr>
            <w:tcW w:w="18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05" w:name="_Toc2663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物流电子化</w:t>
            </w:r>
            <w:bookmarkEnd w:id="105"/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06" w:name="_Toc8273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利用互联网开展物流活动</w:t>
            </w:r>
            <w:bookmarkEnd w:id="106"/>
          </w:p>
        </w:tc>
        <w:tc>
          <w:tcPr>
            <w:tcW w:w="184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运营</w:t>
            </w: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商品管理</w:t>
            </w:r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商品挑选与管理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商品学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21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店铺运营</w:t>
            </w:r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根据平台规则进行日常管理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电商运营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98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</w:p>
        </w:tc>
        <w:tc>
          <w:tcPr>
            <w:tcW w:w="2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电商系统规划</w:t>
            </w:r>
          </w:p>
        </w:tc>
        <w:tc>
          <w:tcPr>
            <w:tcW w:w="34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网上平台交易操作、系统管理</w:t>
            </w:r>
          </w:p>
        </w:tc>
        <w:tc>
          <w:tcPr>
            <w:tcW w:w="184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会计基础</w:t>
            </w:r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电子商务实验室模拟</w:t>
            </w:r>
          </w:p>
        </w:tc>
      </w:tr>
    </w:tbl>
    <w:p>
      <w:pPr>
        <w:pStyle w:val="3"/>
        <w:bidi w:val="0"/>
        <w:rPr>
          <w:rFonts w:hint="eastAsia"/>
        </w:rPr>
      </w:pPr>
      <w:bookmarkStart w:id="107" w:name="_Toc10514"/>
      <w:bookmarkStart w:id="108" w:name="_Toc22326_WPSOffice_Level2"/>
      <w:r>
        <w:rPr>
          <w:rFonts w:hint="eastAsia"/>
        </w:rPr>
        <w:t>（三）专业知识、能力、素质结构与支撑课程</w:t>
      </w:r>
      <w:bookmarkEnd w:id="107"/>
      <w:bookmarkEnd w:id="108"/>
    </w:p>
    <w:tbl>
      <w:tblPr>
        <w:tblStyle w:val="7"/>
        <w:tblpPr w:leftFromText="180" w:rightFromText="180" w:vertAnchor="text" w:horzAnchor="page" w:tblpX="1942" w:tblpY="350"/>
        <w:tblOverlap w:val="never"/>
        <w:tblW w:w="918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0"/>
        <w:gridCol w:w="6649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09" w:name="_Toc481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结构类别</w:t>
            </w:r>
            <w:bookmarkEnd w:id="109"/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0" w:name="_Toc16243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构成要素</w:t>
            </w:r>
            <w:bookmarkEnd w:id="110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1" w:name="_Toc2306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设置课程</w:t>
            </w:r>
            <w:bookmarkEnd w:id="111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2" w:name="_Toc1995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素</w:t>
            </w:r>
            <w:bookmarkEnd w:id="112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3" w:name="_Toc30395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质</w:t>
            </w:r>
            <w:bookmarkEnd w:id="113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4" w:name="_Toc1651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结</w:t>
            </w:r>
            <w:bookmarkEnd w:id="114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5" w:name="_Toc2554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构</w:t>
            </w:r>
            <w:bookmarkEnd w:id="115"/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6" w:name="_Toc20644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1、思想品德素质：坚持四项基本原则，拥护党和国家的路线方针政策；树立正确的世界观、价值观和人生观。遵纪守法，爱岗敬业，具有良好的职业道德和团队精神。</w:t>
            </w:r>
            <w:bookmarkEnd w:id="116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7" w:name="_Toc15579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政治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德育</w:t>
            </w:r>
            <w:bookmarkEnd w:id="117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center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18" w:name="_Toc31652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2、职业素质：具有较敏锐的观察能力和分析解决问题的能力；具有较强的判断和决策能力；有较强的人际关系协调能力和灵活的应变能力。</w:t>
            </w:r>
            <w:bookmarkEnd w:id="118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19" w:name="_Toc849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职业规划与设计</w:t>
            </w:r>
            <w:bookmarkEnd w:id="119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20" w:name="_Toc160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3、身心素质：具有健康的体魄，较强的心理调节能力和良好的心理品质，具有与人合作的团队精神和积极向上的创新精神。</w:t>
            </w:r>
            <w:bookmarkEnd w:id="120"/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21" w:name="_Toc9098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体育</w:t>
            </w:r>
            <w:bookmarkEnd w:id="12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22" w:name="_Toc1563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知</w:t>
            </w:r>
            <w:bookmarkEnd w:id="122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23" w:name="_Toc2243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识</w:t>
            </w:r>
            <w:bookmarkEnd w:id="123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24" w:name="_Toc2478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结</w:t>
            </w:r>
            <w:bookmarkEnd w:id="124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25" w:name="_Toc2032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构</w:t>
            </w:r>
            <w:bookmarkEnd w:id="125"/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26" w:name="_Toc26462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1、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掌握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利用电子商务平台直接从事现代商务活动的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知识</w:t>
            </w:r>
            <w:bookmarkEnd w:id="126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27" w:name="_Toc1193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电商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基础</w:t>
            </w:r>
            <w:bookmarkEnd w:id="127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28" w:name="_Toc29354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2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掌握物流业务基本操作与管理方法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的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知识</w:t>
            </w:r>
            <w:bookmarkEnd w:id="128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29" w:name="_Toc19699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物流基础</w:t>
            </w:r>
            <w:bookmarkEnd w:id="12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30" w:name="_Toc1300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3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掌握区分商品质量、特性、性能，掌握贮存保管方法的知识</w:t>
            </w:r>
            <w:bookmarkEnd w:id="130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31" w:name="_Toc1012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商品学</w:t>
            </w:r>
            <w:bookmarkEnd w:id="131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bookmarkStart w:id="132" w:name="_Toc232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4、掌握电子商务平台的运营与推广的知识</w:t>
            </w:r>
            <w:bookmarkEnd w:id="132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33" w:name="_Toc19730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网络营销</w:t>
            </w:r>
            <w:bookmarkEnd w:id="133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34" w:name="_Toc3981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市场营销</w:t>
            </w:r>
            <w:bookmarkEnd w:id="13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bookmarkStart w:id="135" w:name="_Toc107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5、掌握核算单位收入与支出最基本的知识</w:t>
            </w:r>
            <w:bookmarkEnd w:id="135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36" w:name="_Toc31661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会计基础</w:t>
            </w:r>
            <w:bookmarkEnd w:id="13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37" w:name="_Toc14316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能</w:t>
            </w:r>
            <w:bookmarkEnd w:id="137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38" w:name="_Toc29275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力</w:t>
            </w:r>
            <w:bookmarkEnd w:id="138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39" w:name="_Toc1228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结</w:t>
            </w:r>
            <w:bookmarkEnd w:id="139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40" w:name="_Toc1665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构</w:t>
            </w:r>
            <w:bookmarkEnd w:id="140"/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41" w:name="_Toc15877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1、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具备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计算机操作、管理信息系统的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能力</w:t>
            </w:r>
            <w:bookmarkEnd w:id="141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42" w:name="_Toc1963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计算机应用基础</w:t>
            </w:r>
            <w:bookmarkEnd w:id="142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43" w:name="_Toc19913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2、掌握一般网站的基本应用方法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具有网站制作与维护能力</w:t>
            </w:r>
            <w:bookmarkEnd w:id="143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44" w:name="_Toc2838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网页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制作</w:t>
            </w:r>
            <w:bookmarkEnd w:id="14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45" w:name="_Toc26675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3、具有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审美、创新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能力</w:t>
            </w:r>
            <w:bookmarkEnd w:id="145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平面、色彩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46" w:name="_Toc2768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4、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具有网页图形图像处理与网页设计、美化的能力</w:t>
            </w:r>
            <w:bookmarkEnd w:id="146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bookmarkStart w:id="147" w:name="_Toc204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Photoshop</w:t>
            </w:r>
            <w:bookmarkEnd w:id="147"/>
          </w:p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48" w:name="_Toc25102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图像处理</w:t>
            </w:r>
            <w:bookmarkEnd w:id="14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49" w:name="_Toc14936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5、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运用信息系统处理电子商务日常业务的能力</w:t>
            </w:r>
            <w:bookmarkEnd w:id="149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50" w:name="_Toc11323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电子商务实验室模拟</w:t>
            </w:r>
            <w:bookmarkEnd w:id="15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83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649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51" w:name="_Toc22906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6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、自我学习、知识技能的更新、适应岗位变化的能力</w:t>
            </w:r>
            <w:bookmarkEnd w:id="151"/>
          </w:p>
        </w:tc>
        <w:tc>
          <w:tcPr>
            <w:tcW w:w="17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both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52" w:name="_Toc12151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实习</w:t>
            </w:r>
            <w:bookmarkEnd w:id="152"/>
          </w:p>
        </w:tc>
      </w:tr>
    </w:tbl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153" w:name="_Toc14187_WPSOffice_Level1"/>
      <w:bookmarkStart w:id="154" w:name="_Toc8446"/>
      <w:r>
        <w:rPr>
          <w:rFonts w:hint="eastAsia"/>
        </w:rPr>
        <w:t>课程</w:t>
      </w:r>
      <w:bookmarkEnd w:id="153"/>
      <w:r>
        <w:rPr>
          <w:rFonts w:hint="eastAsia"/>
          <w:lang w:eastAsia="zh-CN"/>
        </w:rPr>
        <w:t>设置</w:t>
      </w:r>
      <w:bookmarkEnd w:id="154"/>
    </w:p>
    <w:tbl>
      <w:tblPr>
        <w:tblStyle w:val="7"/>
        <w:tblpPr w:leftFromText="180" w:rightFromText="180" w:vertAnchor="text" w:horzAnchor="page" w:tblpX="1897" w:tblpY="297"/>
        <w:tblOverlap w:val="never"/>
        <w:tblW w:w="929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7"/>
        <w:gridCol w:w="1700"/>
        <w:gridCol w:w="69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2307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55" w:name="_Toc304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类 别</w:t>
            </w:r>
            <w:bookmarkEnd w:id="155"/>
          </w:p>
        </w:tc>
        <w:tc>
          <w:tcPr>
            <w:tcW w:w="6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56" w:name="_Toc32518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课程名称</w:t>
            </w:r>
            <w:bookmarkEnd w:id="156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5" w:hRule="atLeast"/>
        </w:trPr>
        <w:tc>
          <w:tcPr>
            <w:tcW w:w="2307" w:type="dxa"/>
            <w:gridSpan w:val="2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57" w:name="_Toc29602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公共基础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课</w:t>
            </w:r>
            <w:bookmarkEnd w:id="157"/>
          </w:p>
        </w:tc>
        <w:tc>
          <w:tcPr>
            <w:tcW w:w="6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58" w:name="_Toc1212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德育、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职业规划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、入学教育与军训</w:t>
            </w:r>
            <w:bookmarkEnd w:id="158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2307" w:type="dxa"/>
            <w:gridSpan w:val="2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6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59" w:name="_Toc2574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数学、语文、英语、体育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与健康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、计算机应用基础</w:t>
            </w:r>
            <w:bookmarkEnd w:id="159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7" w:hRule="atLeast"/>
        </w:trPr>
        <w:tc>
          <w:tcPr>
            <w:tcW w:w="60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60" w:name="_Toc11548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专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专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业课</w:t>
            </w:r>
            <w:bookmarkEnd w:id="160"/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61" w:name="_Toc30550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基础课</w:t>
            </w:r>
            <w:bookmarkEnd w:id="161"/>
          </w:p>
        </w:tc>
        <w:tc>
          <w:tcPr>
            <w:tcW w:w="6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62" w:name="_Toc22423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电子商务基础、电子商务物流、市场营销、商品学、会计基础</w:t>
            </w:r>
            <w:bookmarkEnd w:id="162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、三大构成、电脑运营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4" w:hRule="atLeast"/>
        </w:trPr>
        <w:tc>
          <w:tcPr>
            <w:tcW w:w="6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63" w:name="_Toc14839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核心课程</w:t>
            </w:r>
            <w:bookmarkEnd w:id="163"/>
          </w:p>
        </w:tc>
        <w:tc>
          <w:tcPr>
            <w:tcW w:w="6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</w:pPr>
            <w:bookmarkStart w:id="164" w:name="_Toc2465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网络营销、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AI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bCs/>
                <w:sz w:val="30"/>
                <w:szCs w:val="30"/>
                <w:lang w:val="en-US" w:eastAsia="zh-CN"/>
              </w:rPr>
              <w:t>Photo shop、网页制作、Flash动画</w:t>
            </w:r>
            <w:bookmarkEnd w:id="164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6" w:hRule="atLeast"/>
        </w:trPr>
        <w:tc>
          <w:tcPr>
            <w:tcW w:w="60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ind w:firstLine="600" w:firstLineChars="200"/>
              <w:jc w:val="left"/>
              <w:textAlignment w:val="auto"/>
              <w:outlineLvl w:val="9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</w:p>
        </w:tc>
        <w:tc>
          <w:tcPr>
            <w:tcW w:w="17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</w:rPr>
            </w:pPr>
            <w:bookmarkStart w:id="165" w:name="_Toc30134"/>
            <w:r>
              <w:rPr>
                <w:rFonts w:hint="eastAsia" w:ascii="仿宋" w:hAnsi="仿宋" w:eastAsia="仿宋" w:cs="仿宋"/>
                <w:bCs/>
                <w:sz w:val="30"/>
                <w:szCs w:val="30"/>
              </w:rPr>
              <w:t>综合实践</w:t>
            </w:r>
            <w:bookmarkEnd w:id="165"/>
          </w:p>
        </w:tc>
        <w:tc>
          <w:tcPr>
            <w:tcW w:w="69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left"/>
              <w:textAlignment w:val="auto"/>
              <w:outlineLvl w:val="1"/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</w:pPr>
            <w:bookmarkStart w:id="166" w:name="_Toc8681"/>
            <w:r>
              <w:rPr>
                <w:rFonts w:hint="eastAsia" w:ascii="仿宋" w:hAnsi="仿宋" w:eastAsia="仿宋" w:cs="仿宋"/>
                <w:bCs/>
                <w:sz w:val="30"/>
                <w:szCs w:val="30"/>
                <w:lang w:eastAsia="zh-CN"/>
              </w:rPr>
              <w:t>电子商务实验室模拟</w:t>
            </w:r>
            <w:bookmarkEnd w:id="166"/>
          </w:p>
        </w:tc>
      </w:tr>
    </w:tbl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167" w:name="_Toc3904_WPSOffice_Level1"/>
      <w:bookmarkStart w:id="168" w:name="_Toc1771"/>
      <w:r>
        <w:rPr>
          <w:rFonts w:hint="eastAsia"/>
        </w:rPr>
        <w:t>教学安排</w:t>
      </w:r>
      <w:bookmarkEnd w:id="167"/>
      <w:bookmarkEnd w:id="168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rFonts w:hint="eastAsia" w:ascii="仿宋" w:hAnsi="仿宋" w:eastAsia="仿宋" w:cs="仿宋"/>
          <w:sz w:val="30"/>
          <w:szCs w:val="30"/>
        </w:rPr>
      </w:pPr>
      <w:bookmarkStart w:id="169" w:name="_Toc18604_WPSOffice_Level2"/>
      <w:r>
        <w:rPr>
          <w:rFonts w:hint="eastAsia" w:ascii="仿宋" w:hAnsi="仿宋" w:eastAsia="仿宋" w:cs="仿宋"/>
          <w:sz w:val="30"/>
          <w:szCs w:val="30"/>
        </w:rPr>
        <w:t>(121100)电子商务专业教学进程表</w:t>
      </w:r>
      <w:bookmarkEnd w:id="169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jc w:val="center"/>
        <w:textAlignment w:val="auto"/>
        <w:rPr>
          <w:sz w:val="24"/>
        </w:rPr>
      </w:pPr>
      <w:r>
        <w:rPr>
          <w:rFonts w:hint="eastAsia"/>
          <w:sz w:val="24"/>
        </w:rPr>
        <w:t>类别：中专                   学制：三年              办学形式：全日制</w:t>
      </w:r>
    </w:p>
    <w:tbl>
      <w:tblPr>
        <w:tblStyle w:val="7"/>
        <w:tblW w:w="9128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1"/>
        <w:gridCol w:w="480"/>
        <w:gridCol w:w="1666"/>
        <w:gridCol w:w="765"/>
        <w:gridCol w:w="780"/>
        <w:gridCol w:w="735"/>
        <w:gridCol w:w="705"/>
        <w:gridCol w:w="713"/>
        <w:gridCol w:w="706"/>
        <w:gridCol w:w="702"/>
        <w:gridCol w:w="706"/>
        <w:gridCol w:w="70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  <w:jc w:val="center"/>
        </w:trPr>
        <w:tc>
          <w:tcPr>
            <w:tcW w:w="46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课程类别</w:t>
            </w:r>
          </w:p>
        </w:tc>
        <w:tc>
          <w:tcPr>
            <w:tcW w:w="4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序号</w:t>
            </w:r>
          </w:p>
        </w:tc>
        <w:tc>
          <w:tcPr>
            <w:tcW w:w="1666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课程名称</w:t>
            </w:r>
          </w:p>
        </w:tc>
        <w:tc>
          <w:tcPr>
            <w:tcW w:w="76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总课时</w:t>
            </w:r>
          </w:p>
        </w:tc>
        <w:tc>
          <w:tcPr>
            <w:tcW w:w="78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理论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课时</w:t>
            </w:r>
          </w:p>
        </w:tc>
        <w:tc>
          <w:tcPr>
            <w:tcW w:w="735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实践课时</w:t>
            </w:r>
          </w:p>
        </w:tc>
        <w:tc>
          <w:tcPr>
            <w:tcW w:w="424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按学期按排周课时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0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41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第一学年</w:t>
            </w:r>
          </w:p>
        </w:tc>
        <w:tc>
          <w:tcPr>
            <w:tcW w:w="140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第二学年</w:t>
            </w:r>
          </w:p>
        </w:tc>
        <w:tc>
          <w:tcPr>
            <w:tcW w:w="141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第三学年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第一学期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第二学期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第一学期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第二学期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第一学期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第二学期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4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166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6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8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35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/>
                <w:bCs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spacing w:val="-8"/>
                <w:kern w:val="0"/>
                <w:sz w:val="24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20周</w:t>
            </w:r>
          </w:p>
        </w:tc>
        <w:tc>
          <w:tcPr>
            <w:tcW w:w="7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spacing w:val="-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周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spacing w:val="-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20周</w:t>
            </w:r>
          </w:p>
        </w:tc>
        <w:tc>
          <w:tcPr>
            <w:tcW w:w="7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spacing w:val="-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周</w:t>
            </w:r>
          </w:p>
        </w:tc>
        <w:tc>
          <w:tcPr>
            <w:tcW w:w="70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spacing w:val="-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20周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spacing w:val="-8"/>
              </w:rPr>
            </w:pPr>
            <w:r>
              <w:rPr>
                <w:rFonts w:hint="eastAsia" w:ascii="宋体" w:hAnsi="宋体" w:cs="宋体"/>
                <w:spacing w:val="-8"/>
                <w:kern w:val="0"/>
                <w:sz w:val="24"/>
                <w:lang w:val="en-US" w:eastAsia="zh-CN"/>
              </w:rPr>
              <w:t>18</w:t>
            </w:r>
            <w:r>
              <w:rPr>
                <w:rFonts w:hint="eastAsia" w:ascii="宋体" w:hAnsi="宋体" w:cs="宋体"/>
                <w:spacing w:val="-8"/>
                <w:kern w:val="0"/>
                <w:sz w:val="24"/>
              </w:rPr>
              <w:t>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公共必修课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语文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数学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228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228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3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英语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4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计算机基础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228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48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5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德育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152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152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36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</w:t>
            </w:r>
          </w:p>
        </w:tc>
        <w:tc>
          <w:tcPr>
            <w:tcW w:w="1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体育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340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restart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专业必修课</w:t>
            </w: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电子商务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基础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现代物流基础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网络营销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140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50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0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市场</w:t>
            </w:r>
            <w:r>
              <w:rPr>
                <w:rFonts w:hint="eastAsia" w:ascii="宋体" w:hAnsi="宋体" w:cs="宋体"/>
                <w:kern w:val="0"/>
                <w:sz w:val="24"/>
              </w:rPr>
              <w:t>营销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60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商品学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三大构成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nil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店铺运营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</w:t>
            </w: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会计基础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80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Flash动画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Photo shop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17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AI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160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18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Pr短视频制作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30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70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8" w:hRule="atLeast"/>
          <w:jc w:val="center"/>
        </w:trPr>
        <w:tc>
          <w:tcPr>
            <w:tcW w:w="461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eastAsia="zh-CN"/>
              </w:rPr>
              <w:t>网页制作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461" w:type="dxa"/>
            <w:vMerge w:val="continue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480" w:type="dxa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20</w:t>
            </w:r>
          </w:p>
        </w:tc>
        <w:tc>
          <w:tcPr>
            <w:tcW w:w="1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电子商务实验室</w:t>
            </w:r>
            <w:r>
              <w:rPr>
                <w:rFonts w:hint="eastAsia" w:ascii="宋体" w:hAnsi="宋体" w:cs="宋体"/>
                <w:kern w:val="0"/>
                <w:sz w:val="24"/>
                <w:lang w:eastAsia="zh-CN"/>
              </w:rPr>
              <w:t>模拟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190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40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150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100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lang w:val="en-US" w:eastAsia="zh-CN"/>
              </w:rPr>
              <w:t>90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合  计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3257</w:t>
            </w: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2080</w:t>
            </w: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1530</w:t>
            </w: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620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558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620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568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520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eastAsia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468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60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eastAsia="宋体" w:cs="宋体"/>
                <w:bCs/>
                <w:kern w:val="0"/>
                <w:sz w:val="24"/>
                <w:lang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eastAsia="zh-CN"/>
              </w:rPr>
              <w:t>课程门数</w:t>
            </w:r>
          </w:p>
        </w:tc>
        <w:tc>
          <w:tcPr>
            <w:tcW w:w="7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7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7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both"/>
              <w:textAlignment w:val="auto"/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</w:pPr>
          </w:p>
        </w:tc>
        <w:tc>
          <w:tcPr>
            <w:tcW w:w="7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71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7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9</w:t>
            </w:r>
          </w:p>
        </w:tc>
        <w:tc>
          <w:tcPr>
            <w:tcW w:w="70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bCs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  <w:lang w:val="en-US" w:eastAsia="zh-CN"/>
              </w:rPr>
              <w:t>7</w:t>
            </w:r>
          </w:p>
        </w:tc>
        <w:tc>
          <w:tcPr>
            <w:tcW w:w="7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360" w:lineRule="auto"/>
              <w:jc w:val="center"/>
              <w:textAlignment w:val="auto"/>
              <w:rPr>
                <w:rFonts w:hint="default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</w:pPr>
            <w:r>
              <w:rPr>
                <w:rFonts w:hint="eastAsia" w:ascii="宋体" w:hAnsi="宋体" w:cs="宋体"/>
                <w:b w:val="0"/>
                <w:bCs w:val="0"/>
                <w:kern w:val="0"/>
                <w:sz w:val="24"/>
                <w:lang w:val="en-US" w:eastAsia="zh-CN"/>
              </w:rPr>
              <w:t>7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/>
        </w:rPr>
      </w:pPr>
    </w:p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170" w:name="_Toc23349_WPSOffice_Level1"/>
      <w:bookmarkStart w:id="171" w:name="_Toc23422"/>
      <w:r>
        <w:rPr>
          <w:rFonts w:hint="eastAsia"/>
        </w:rPr>
        <w:t>人才培养实施条件和保障</w:t>
      </w:r>
      <w:bookmarkEnd w:id="170"/>
      <w:bookmarkEnd w:id="171"/>
    </w:p>
    <w:p>
      <w:pPr>
        <w:pStyle w:val="3"/>
        <w:bidi w:val="0"/>
        <w:rPr>
          <w:rFonts w:hint="eastAsia"/>
        </w:rPr>
      </w:pPr>
      <w:bookmarkStart w:id="172" w:name="_Toc32424"/>
      <w:bookmarkStart w:id="173" w:name="_Toc13565_WPSOffice_Level2"/>
      <w:r>
        <w:rPr>
          <w:rFonts w:hint="eastAsia"/>
          <w:lang w:eastAsia="zh-CN"/>
        </w:rPr>
        <w:t>（一）</w:t>
      </w:r>
      <w:r>
        <w:rPr>
          <w:rFonts w:hint="eastAsia"/>
        </w:rPr>
        <w:t>师资队伍</w:t>
      </w:r>
      <w:bookmarkEnd w:id="172"/>
    </w:p>
    <w:bookmarkEnd w:id="173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</w:pPr>
      <w:bookmarkStart w:id="174" w:name="_Toc19177_WPSOffice_Level2"/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本专业专任</w:t>
      </w:r>
      <w:r>
        <w:rPr>
          <w:rFonts w:hint="eastAsia" w:ascii="仿宋" w:hAnsi="仿宋" w:eastAsia="仿宋" w:cs="仿宋"/>
          <w:sz w:val="30"/>
          <w:szCs w:val="30"/>
        </w:rPr>
        <w:t>教师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共专业教师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6人，企业外聘教师2人，其中双师型教师3人，专业带头人1人，中级职称以上教师1人，专业骨干教师2人，研究生学历及以上1人。</w:t>
      </w:r>
      <w:r>
        <w:rPr>
          <w:rFonts w:hint="eastAsia" w:ascii="仿宋" w:hAnsi="仿宋" w:eastAsia="仿宋" w:cs="仿宋"/>
          <w:sz w:val="30"/>
          <w:szCs w:val="30"/>
        </w:rPr>
        <w:t>参加国家培训1人，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</w:t>
      </w:r>
      <w:r>
        <w:rPr>
          <w:rFonts w:hint="eastAsia" w:ascii="仿宋" w:hAnsi="仿宋" w:eastAsia="仿宋" w:cs="仿宋"/>
          <w:sz w:val="30"/>
          <w:szCs w:val="30"/>
        </w:rPr>
        <w:t>人参加过市级课题并获奖，专任教师带领学生参加省市级技能大赛，曾获市级一等奖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。</w:t>
      </w:r>
    </w:p>
    <w:p>
      <w:pPr>
        <w:pStyle w:val="3"/>
        <w:bidi w:val="0"/>
        <w:rPr>
          <w:rFonts w:hint="eastAsia"/>
          <w:lang w:val="en-US" w:eastAsia="zh-CN"/>
        </w:rPr>
      </w:pPr>
      <w:bookmarkStart w:id="175" w:name="_Toc5800"/>
      <w:r>
        <w:rPr>
          <w:rFonts w:hint="eastAsia"/>
          <w:lang w:eastAsia="zh-CN"/>
        </w:rPr>
        <w:t>（</w:t>
      </w:r>
      <w:r>
        <w:rPr>
          <w:rFonts w:hint="eastAsia"/>
        </w:rPr>
        <w:t>二</w:t>
      </w:r>
      <w:bookmarkEnd w:id="174"/>
      <w:r>
        <w:rPr>
          <w:rFonts w:hint="eastAsia"/>
          <w:lang w:eastAsia="zh-CN"/>
        </w:rPr>
        <w:t>）教学实施</w:t>
      </w:r>
      <w:bookmarkEnd w:id="175"/>
      <w:r>
        <w:rPr>
          <w:rFonts w:hint="eastAsia"/>
          <w:lang w:val="en-US" w:eastAsia="zh-CN"/>
        </w:rPr>
        <w:t xml:space="preserve">                                      </w:t>
      </w:r>
    </w:p>
    <w:p>
      <w:pPr>
        <w:spacing w:line="360" w:lineRule="auto"/>
        <w:ind w:firstLine="600" w:firstLineChars="200"/>
        <w:jc w:val="left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t>目前</w:t>
      </w:r>
      <w:r>
        <w:rPr>
          <w:rFonts w:hint="eastAsia" w:ascii="仿宋" w:hAnsi="仿宋" w:eastAsia="仿宋" w:cs="仿宋"/>
          <w:sz w:val="30"/>
          <w:szCs w:val="30"/>
        </w:rPr>
        <w:t>电子商务专业设有电子商务实训室、电商设计实训室、网页制作实训室、实验模拟实训室，共配有200台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普通</w:t>
      </w:r>
      <w:r>
        <w:rPr>
          <w:rFonts w:hint="eastAsia" w:ascii="仿宋" w:hAnsi="仿宋" w:eastAsia="仿宋" w:cs="仿宋"/>
          <w:sz w:val="30"/>
          <w:szCs w:val="30"/>
        </w:rPr>
        <w:t>电脑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50台高配置电脑</w:t>
      </w:r>
      <w:r>
        <w:rPr>
          <w:rFonts w:hint="eastAsia" w:ascii="仿宋" w:hAnsi="仿宋" w:eastAsia="仿宋" w:cs="仿宋"/>
          <w:sz w:val="30"/>
          <w:szCs w:val="30"/>
        </w:rPr>
        <w:t>和相应实验软件供学生使用，每个实训室配有多媒体讲台、投影系统加电子白板、实务展示台等先进教学设备。一流的教学环境，高标准的设备资源为培养面向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电商企业</w:t>
      </w:r>
      <w:r>
        <w:rPr>
          <w:rFonts w:hint="eastAsia" w:ascii="仿宋" w:hAnsi="仿宋" w:eastAsia="仿宋" w:cs="仿宋"/>
          <w:sz w:val="30"/>
          <w:szCs w:val="30"/>
        </w:rPr>
        <w:t>、物流、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生产企业、营销行业等</w:t>
      </w:r>
      <w:r>
        <w:rPr>
          <w:rFonts w:hint="eastAsia" w:ascii="仿宋" w:hAnsi="仿宋" w:eastAsia="仿宋" w:cs="仿宋"/>
          <w:sz w:val="30"/>
          <w:szCs w:val="30"/>
        </w:rPr>
        <w:t>，完全可以满足本专业学生的实训要求。</w:t>
      </w:r>
    </w:p>
    <w:p>
      <w:pPr>
        <w:pStyle w:val="3"/>
        <w:bidi w:val="0"/>
        <w:rPr>
          <w:rFonts w:hint="eastAsia"/>
          <w:lang w:eastAsia="zh-CN"/>
        </w:rPr>
      </w:pPr>
      <w:bookmarkStart w:id="176" w:name="_Toc20167_WPSOffice_Level2"/>
      <w:bookmarkStart w:id="177" w:name="_Toc6238"/>
      <w:r>
        <w:rPr>
          <w:rFonts w:hint="eastAsia"/>
          <w:lang w:eastAsia="zh-CN"/>
        </w:rPr>
        <w:t>（三）</w:t>
      </w:r>
      <w:r>
        <w:rPr>
          <w:rFonts w:hint="eastAsia"/>
        </w:rPr>
        <w:t>教学</w:t>
      </w:r>
      <w:bookmarkEnd w:id="176"/>
      <w:r>
        <w:rPr>
          <w:rFonts w:hint="eastAsia"/>
          <w:lang w:eastAsia="zh-CN"/>
        </w:rPr>
        <w:t>资源</w:t>
      </w:r>
      <w:bookmarkEnd w:id="177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根据职业院校学生的心理特点和职业能力形成规律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，</w:t>
      </w:r>
      <w:r>
        <w:rPr>
          <w:rFonts w:hint="eastAsia" w:ascii="仿宋" w:hAnsi="仿宋" w:eastAsia="仿宋" w:cs="仿宋"/>
          <w:sz w:val="30"/>
          <w:szCs w:val="30"/>
        </w:rPr>
        <w:t>确立以学生为本的教学理念，按照学生学习兴趣和专业需要组织教学活动，并开发校本教材。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深</w:t>
      </w:r>
      <w:r>
        <w:rPr>
          <w:rFonts w:hint="eastAsia" w:ascii="仿宋" w:hAnsi="仿宋" w:eastAsia="仿宋" w:cs="仿宋"/>
          <w:sz w:val="30"/>
          <w:szCs w:val="30"/>
        </w:rPr>
        <w:t>入校企合作，实现“做中学”和“学中做”的交替融合。借鉴经验，努力建立电子商务相关企业参与校企协作机制，制定合作实施方案，拓宽合作领域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。</w:t>
      </w:r>
    </w:p>
    <w:p>
      <w:pPr>
        <w:pStyle w:val="3"/>
        <w:bidi w:val="0"/>
        <w:rPr>
          <w:rFonts w:hint="eastAsia"/>
          <w:lang w:eastAsia="zh-CN"/>
        </w:rPr>
      </w:pPr>
      <w:bookmarkStart w:id="178" w:name="_Toc2954"/>
      <w:bookmarkStart w:id="179" w:name="_Toc9212_WPSOffice_Level2"/>
      <w:r>
        <w:rPr>
          <w:rFonts w:hint="eastAsia"/>
          <w:lang w:eastAsia="zh-CN"/>
        </w:rPr>
        <w:t>（四）教学方法</w:t>
      </w:r>
      <w:bookmarkEnd w:id="178"/>
    </w:p>
    <w:p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职业道德教育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紧紧围绕专业培养目标，贯彻“德育为先，育人为本”的原则，加强对学生的职业道德教育，培养学生爱岗敬业和团结协作精神，以及勤奋钻研的作风。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理论教学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各课程应围绕专业岗位技能展开理论教学，合理安排课程中理论知识内容，实现理论教学与技能实训的有机结合，重点突出，学以致用。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3、</w:t>
      </w:r>
      <w:r>
        <w:rPr>
          <w:rFonts w:hint="eastAsia"/>
        </w:rPr>
        <w:t>实践教学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sz w:val="30"/>
          <w:szCs w:val="30"/>
        </w:rPr>
        <w:t>重视学生的实践体验，积极创设项目课程实施情境，促进学生实践能力的形成和综合素质的提高。重视学生在实践教学中的表现，并对其进行考核。在实践教学过程中，培养学生组织纪律、劳动观点、集体主义、科学严谨和吃苦耐劳的精神。</w:t>
      </w:r>
    </w:p>
    <w:p>
      <w:pPr>
        <w:pStyle w:val="4"/>
        <w:bidi w:val="0"/>
        <w:rPr>
          <w:rFonts w:hint="eastAsia"/>
        </w:rPr>
      </w:pPr>
      <w:r>
        <w:rPr>
          <w:rFonts w:hint="eastAsia"/>
          <w:lang w:val="en-US" w:eastAsia="zh-CN"/>
        </w:rPr>
        <w:t>4、</w:t>
      </w:r>
      <w:r>
        <w:rPr>
          <w:rFonts w:hint="eastAsia"/>
          <w:lang w:eastAsia="zh-CN"/>
        </w:rPr>
        <w:t>教学评价</w:t>
      </w:r>
    </w:p>
    <w:p>
      <w:pPr>
        <w:pStyle w:val="6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0" w:lineRule="auto"/>
        <w:ind w:left="0" w:right="0" w:firstLine="555"/>
        <w:jc w:val="both"/>
        <w:textAlignment w:val="auto"/>
        <w:rPr>
          <w:rFonts w:hint="eastAsia" w:ascii="仿宋" w:hAnsi="仿宋" w:eastAsia="仿宋" w:cs="仿宋"/>
          <w:i w:val="0"/>
          <w:caps w:val="0"/>
          <w:color w:val="333333"/>
          <w:spacing w:val="8"/>
          <w:sz w:val="30"/>
          <w:szCs w:val="30"/>
          <w:shd w:val="clear" w:color="auto" w:fill="FFFFFF"/>
        </w:rPr>
      </w:pPr>
      <w:r>
        <w:rPr>
          <w:rFonts w:hint="eastAsia" w:ascii="仿宋" w:hAnsi="仿宋" w:eastAsia="仿宋" w:cs="仿宋"/>
          <w:b w:val="0"/>
          <w:bCs/>
          <w:i w:val="0"/>
          <w:caps w:val="0"/>
          <w:color w:val="333333"/>
          <w:spacing w:val="8"/>
          <w:sz w:val="30"/>
          <w:szCs w:val="30"/>
          <w:shd w:val="clear" w:color="auto" w:fill="FFFFFF"/>
          <w:lang w:eastAsia="zh-CN"/>
        </w:rPr>
        <w:t>确定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333333"/>
          <w:spacing w:val="8"/>
          <w:sz w:val="30"/>
          <w:szCs w:val="30"/>
          <w:shd w:val="clear" w:color="auto" w:fill="FFFFFF"/>
        </w:rPr>
        <w:t>对教师教学、学生学习评价的方式方法。对学生的学业考核评价内容应兼顾认知、技能、情感等方面，评价应体现评价标准、评价主体、评价方式、评价过程的多元化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333333"/>
          <w:spacing w:val="8"/>
          <w:sz w:val="30"/>
          <w:szCs w:val="30"/>
          <w:shd w:val="clear" w:color="auto" w:fill="FFFFFF"/>
          <w:lang w:eastAsia="zh-CN"/>
        </w:rPr>
        <w:t>。</w:t>
      </w:r>
      <w:r>
        <w:rPr>
          <w:rFonts w:hint="eastAsia" w:ascii="仿宋" w:hAnsi="仿宋" w:eastAsia="仿宋" w:cs="仿宋"/>
          <w:b w:val="0"/>
          <w:bCs/>
          <w:i w:val="0"/>
          <w:caps w:val="0"/>
          <w:color w:val="333333"/>
          <w:spacing w:val="8"/>
          <w:sz w:val="30"/>
          <w:szCs w:val="30"/>
          <w:shd w:val="clear" w:color="auto" w:fill="FFFFFF"/>
        </w:rPr>
        <w:t>加强对教学过程的质量监控</w:t>
      </w:r>
      <w:r>
        <w:rPr>
          <w:rFonts w:hint="eastAsia" w:ascii="仿宋" w:hAnsi="仿宋" w:eastAsia="仿宋" w:cs="仿宋"/>
          <w:i w:val="0"/>
          <w:caps w:val="0"/>
          <w:color w:val="333333"/>
          <w:spacing w:val="8"/>
          <w:sz w:val="30"/>
          <w:szCs w:val="30"/>
          <w:shd w:val="clear" w:color="auto" w:fill="FFFFFF"/>
        </w:rPr>
        <w:t>，改革教学评价的标准和方法。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</w:rPr>
        <w:t>1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</w:rPr>
        <w:t>坚持过程评价与结果评价相结合、定性评价与定量评价相结合、主观评价与客观评价相结合的多元化评价原则。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</w:rPr>
        <w:t>2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</w:rPr>
        <w:t>根据课程的特点，注重评价内容的整体性，既要关注学生对知识的理解、技能的掌握和能力的提高，又要关注学生养成规范操作、安全操作的良好习惯，以及爱护设备、节约能源、保护环境等意识与观念的形成。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</w:rPr>
        <w:t>3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</w:rPr>
        <w:t>实行理论考试、实训考核与日常操行表现评价相结合的评价方式，以利于学生综合职业能力的发展；理论部分的考核可以采用课堂综合表现评价、作业评价、学习效果课堂展示、综合笔试等多元评价方法。笔试主要针对各部分的基本知识进行命题；实践部分采用过程性评价和成果考核相结合的方式。实践考试要设计便于操作的考题和细化的评分标准。</w:t>
      </w:r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i w:val="0"/>
          <w:caps w:val="0"/>
          <w:color w:val="333333"/>
          <w:spacing w:val="8"/>
          <w:sz w:val="30"/>
          <w:szCs w:val="30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（</w:t>
      </w:r>
      <w:r>
        <w:rPr>
          <w:rFonts w:hint="eastAsia" w:ascii="仿宋" w:hAnsi="仿宋" w:eastAsia="仿宋" w:cs="仿宋"/>
          <w:bCs/>
          <w:sz w:val="30"/>
          <w:szCs w:val="30"/>
        </w:rPr>
        <w:t>4</w:t>
      </w:r>
      <w:r>
        <w:rPr>
          <w:rFonts w:hint="eastAsia" w:ascii="仿宋" w:hAnsi="仿宋" w:eastAsia="仿宋" w:cs="仿宋"/>
          <w:bCs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bCs/>
          <w:sz w:val="30"/>
          <w:szCs w:val="30"/>
        </w:rPr>
        <w:t>注意引入行业、企业的考核与评价标准，并邀请行业、企业专家参与考核评价，使学生适应行业、企业的考核评价方法；不同课程、教学项目应采取不同的评价方法，逐步建立学生的发展性评价体系。</w:t>
      </w:r>
    </w:p>
    <w:p>
      <w:pPr>
        <w:pStyle w:val="3"/>
        <w:numPr>
          <w:ilvl w:val="0"/>
          <w:numId w:val="2"/>
        </w:numPr>
        <w:bidi w:val="0"/>
        <w:rPr>
          <w:rFonts w:hint="eastAsia"/>
          <w:lang w:eastAsia="zh-CN"/>
        </w:rPr>
      </w:pPr>
      <w:bookmarkStart w:id="180" w:name="_Toc2257"/>
      <w:r>
        <w:rPr>
          <w:rFonts w:hint="eastAsia"/>
          <w:lang w:eastAsia="zh-CN"/>
        </w:rPr>
        <w:t>质量管理</w:t>
      </w:r>
      <w:bookmarkEnd w:id="180"/>
    </w:p>
    <w:p>
      <w:pPr>
        <w:pStyle w:val="4"/>
        <w:bidi w:val="0"/>
        <w:rPr>
          <w:rFonts w:hint="eastAsia"/>
        </w:rPr>
      </w:pPr>
      <w:bookmarkStart w:id="181" w:name="_Toc23788_WPSOffice_Level2"/>
      <w:r>
        <w:rPr>
          <w:rFonts w:hint="eastAsia"/>
          <w:lang w:val="en-US" w:eastAsia="zh-CN"/>
        </w:rPr>
        <w:t>1、</w:t>
      </w:r>
      <w:r>
        <w:rPr>
          <w:rFonts w:hint="eastAsia"/>
        </w:rPr>
        <w:t>组织保障</w:t>
      </w:r>
      <w:bookmarkEnd w:id="181"/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加强领导，统一管理。在学校成立工作领导小组，将责任落实到人。同时组织学习领会国家中职教育改革发展规划纲要和有关文件精神，宣传建设的目标、思路、举措及进展情况，提高专业建设的积极性。</w:t>
      </w:r>
    </w:p>
    <w:p>
      <w:pPr>
        <w:pStyle w:val="4"/>
        <w:bidi w:val="0"/>
        <w:rPr>
          <w:rFonts w:hint="eastAsia"/>
        </w:rPr>
      </w:pPr>
      <w:bookmarkStart w:id="182" w:name="_Toc13590_WPSOffice_Level2"/>
      <w:r>
        <w:rPr>
          <w:rFonts w:hint="eastAsia"/>
          <w:lang w:val="en-US" w:eastAsia="zh-CN"/>
        </w:rPr>
        <w:t>2、</w:t>
      </w:r>
      <w:r>
        <w:rPr>
          <w:rFonts w:hint="eastAsia"/>
        </w:rPr>
        <w:t>经费保障</w:t>
      </w:r>
      <w:bookmarkEnd w:id="182"/>
    </w:p>
    <w:p>
      <w:pPr>
        <w:spacing w:line="360" w:lineRule="auto"/>
        <w:ind w:firstLine="600" w:firstLineChars="200"/>
        <w:rPr>
          <w:rFonts w:hint="eastAsia" w:ascii="仿宋" w:hAnsi="仿宋" w:eastAsia="仿宋" w:cs="仿宋"/>
          <w:bCs/>
          <w:sz w:val="30"/>
          <w:szCs w:val="30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在学校主导下，争取多方合作，为项目实施提供资金保障。严格执行建设经费管理制度，确保预算切合实际，利用操作，项目资金合理安排。</w:t>
      </w:r>
    </w:p>
    <w:p>
      <w:pPr>
        <w:pStyle w:val="4"/>
        <w:bidi w:val="0"/>
        <w:rPr>
          <w:rFonts w:hint="eastAsia"/>
        </w:rPr>
      </w:pPr>
      <w:bookmarkStart w:id="183" w:name="_Toc8987_WPSOffice_Level2"/>
      <w:r>
        <w:rPr>
          <w:rFonts w:hint="eastAsia"/>
          <w:lang w:val="en-US" w:eastAsia="zh-CN"/>
        </w:rPr>
        <w:t>3、</w:t>
      </w:r>
      <w:r>
        <w:rPr>
          <w:rFonts w:hint="eastAsia"/>
        </w:rPr>
        <w:t>制度保障</w:t>
      </w:r>
      <w:bookmarkEnd w:id="183"/>
    </w:p>
    <w:p>
      <w:pPr>
        <w:spacing w:line="360" w:lineRule="auto"/>
        <w:ind w:firstLine="600" w:firstLineChars="200"/>
        <w:rPr>
          <w:rFonts w:hint="eastAsia" w:ascii="宋体" w:hAnsi="宋体"/>
          <w:b/>
          <w:color w:val="000000"/>
          <w:sz w:val="36"/>
          <w:szCs w:val="36"/>
        </w:rPr>
      </w:pPr>
      <w:r>
        <w:rPr>
          <w:rFonts w:hint="eastAsia" w:ascii="仿宋" w:hAnsi="仿宋" w:eastAsia="仿宋" w:cs="仿宋"/>
          <w:bCs/>
          <w:sz w:val="30"/>
          <w:szCs w:val="30"/>
        </w:rPr>
        <w:t>为保障项目建设按进度顺利实施，将制定电子商务专业项目监督检查建设管理制度，制定督查和改进制度，分阶段实施和考核，对建设过程中的重要信息进行收集、统计和分析，及时反馈汇报，接受上级领导部门的管理和指导。</w:t>
      </w:r>
      <w:bookmarkEnd w:id="179"/>
    </w:p>
    <w:p>
      <w:pPr>
        <w:pStyle w:val="2"/>
        <w:numPr>
          <w:ilvl w:val="0"/>
          <w:numId w:val="1"/>
        </w:numPr>
        <w:bidi w:val="0"/>
        <w:rPr>
          <w:rFonts w:hint="eastAsia"/>
        </w:rPr>
      </w:pPr>
      <w:bookmarkStart w:id="184" w:name="_Toc8612_WPSOffice_Level1"/>
      <w:bookmarkStart w:id="185" w:name="_Toc3464"/>
      <w:r>
        <w:rPr>
          <w:rFonts w:hint="eastAsia"/>
        </w:rPr>
        <w:t>毕业条件</w:t>
      </w:r>
      <w:bookmarkEnd w:id="184"/>
      <w:bookmarkEnd w:id="185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bookmarkStart w:id="186" w:name="_Toc15991_WPSOffice_Level2"/>
      <w:r>
        <w:rPr>
          <w:rFonts w:hint="eastAsia" w:ascii="仿宋" w:hAnsi="仿宋" w:eastAsia="仿宋" w:cs="仿宋"/>
          <w:sz w:val="30"/>
          <w:szCs w:val="30"/>
          <w:highlight w:val="none"/>
        </w:rPr>
        <w:t>1．按规定修完所有课程，成绩合格，取得专科毕业证书；</w:t>
      </w:r>
      <w:bookmarkEnd w:id="186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ind w:firstLine="600" w:firstLineChars="200"/>
        <w:jc w:val="left"/>
        <w:textAlignment w:val="auto"/>
        <w:rPr>
          <w:rFonts w:hint="eastAsia" w:ascii="仿宋" w:hAnsi="仿宋" w:eastAsia="仿宋" w:cs="仿宋"/>
          <w:sz w:val="30"/>
          <w:szCs w:val="30"/>
          <w:highlight w:val="none"/>
        </w:rPr>
      </w:pPr>
      <w:bookmarkStart w:id="187" w:name="_Toc16320_WPSOffice_Level2"/>
      <w:r>
        <w:rPr>
          <w:rFonts w:hint="eastAsia" w:ascii="仿宋" w:hAnsi="仿宋" w:eastAsia="仿宋" w:cs="仿宋"/>
          <w:sz w:val="30"/>
          <w:szCs w:val="30"/>
          <w:highlight w:val="none"/>
        </w:rPr>
        <w:t xml:space="preserve">2. </w:t>
      </w:r>
      <w:r>
        <w:rPr>
          <w:rFonts w:hint="eastAsia" w:ascii="仿宋" w:hAnsi="仿宋" w:eastAsia="仿宋" w:cs="仿宋"/>
          <w:sz w:val="30"/>
          <w:szCs w:val="30"/>
          <w:highlight w:val="none"/>
          <w:lang w:eastAsia="zh-CN"/>
        </w:rPr>
        <w:t>操行合格</w:t>
      </w:r>
      <w:r>
        <w:rPr>
          <w:rFonts w:hint="eastAsia" w:ascii="仿宋" w:hAnsi="仿宋" w:eastAsia="仿宋" w:cs="仿宋"/>
          <w:sz w:val="30"/>
          <w:szCs w:val="30"/>
          <w:highlight w:val="none"/>
        </w:rPr>
        <w:t>；</w:t>
      </w:r>
      <w:bookmarkEnd w:id="187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line="36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</w:p>
    <w:p/>
    <w:sectPr>
      <w:footerReference r:id="rId3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7A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align>top</wp:align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5"/>
                            <w:pBdr>
                              <w:between w:val="none" w:color="auto" w:sz="0" w:space="0"/>
                            </w:pBdr>
                          </w:pPr>
                          <w:r>
                            <w:fldChar w:fldCharType="begin"/>
                          </w:r>
                          <w:r>
                            <w:rPr>
                              <w:rStyle w:val="9"/>
                            </w:rPr>
                            <w:instrText xml:space="preserve"> PAGE 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9"/>
                            </w:rPr>
                            <w:t>5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height:144pt;width:144pt;mso-position-horizontal:center;mso-position-horizontal-relative:margin;mso-position-vertical:top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Bp2gcnIAQAAmQMAAA4AAAAAAAAAAQAgAAAAHgEAAGRycy9lMm9Eb2Mu&#10;eG1sUEsFBgAAAAAGAAYAWQEAAFgFAAAAAA==&#10;">
              <v:path/>
              <v:fill on="f" focussize="0,0"/>
              <v:stroke on="f"/>
              <v:imagedata o:title=""/>
              <o:lock v:ext="edit"/>
              <v:textbox inset="0mm,0mm,0mm,0mm" style="mso-fit-shape-to-text:t;">
                <w:txbxContent>
                  <w:p>
                    <w:pPr>
                      <w:pStyle w:val="5"/>
                      <w:pBdr>
                        <w:between w:val="none" w:color="auto" w:sz="0" w:space="0"/>
                      </w:pBdr>
                    </w:pPr>
                    <w:r>
                      <w:fldChar w:fldCharType="begin"/>
                    </w:r>
                    <w:r>
                      <w:rPr>
                        <w:rStyle w:val="9"/>
                      </w:rPr>
                      <w:instrText xml:space="preserve"> PAGE  </w:instrText>
                    </w:r>
                    <w:r>
                      <w:fldChar w:fldCharType="separate"/>
                    </w:r>
                    <w:r>
                      <w:rPr>
                        <w:rStyle w:val="9"/>
                      </w:rPr>
                      <w:t>5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1"/>
    <w:multiLevelType w:val="singleLevel"/>
    <w:tmpl w:val="00000001"/>
    <w:lvl w:ilvl="0" w:tentative="0">
      <w:start w:val="5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00000002"/>
    <w:multiLevelType w:val="singleLevel"/>
    <w:tmpl w:val="00000002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E40E79"/>
    <w:rsid w:val="47E40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paragraph" w:styleId="2">
    <w:name w:val="heading 1"/>
    <w:basedOn w:val="1"/>
    <w:next w:val="1"/>
    <w:link w:val="12"/>
    <w:qFormat/>
    <w:uiPriority w:val="0"/>
    <w:pPr>
      <w:keepNext/>
      <w:keepLines/>
      <w:spacing w:beforeLines="0" w:beforeAutospacing="0" w:afterLines="0" w:afterAutospacing="0" w:line="360" w:lineRule="auto"/>
      <w:jc w:val="left"/>
      <w:outlineLvl w:val="0"/>
    </w:pPr>
    <w:rPr>
      <w:rFonts w:ascii="Times New Roman" w:hAnsi="Times New Roman" w:eastAsia="宋体" w:cs="Times New Roman"/>
      <w:b/>
      <w:kern w:val="44"/>
      <w:sz w:val="30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1"/>
    </w:pPr>
    <w:rPr>
      <w:rFonts w:ascii="Arial" w:hAnsi="Arial" w:eastAsia="仿宋" w:cs="Times New Roman"/>
      <w:b/>
      <w:sz w:val="30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Lines="0" w:beforeAutospacing="0" w:afterLines="0" w:afterAutospacing="0" w:line="360" w:lineRule="auto"/>
      <w:outlineLvl w:val="2"/>
    </w:pPr>
    <w:rPr>
      <w:rFonts w:ascii="Times New Roman" w:hAnsi="Times New Roman" w:eastAsia="仿宋" w:cs="Times New Roman"/>
      <w:sz w:val="30"/>
    </w:rPr>
  </w:style>
  <w:style w:type="character" w:default="1" w:styleId="8">
    <w:name w:val="Default Paragraph Font"/>
    <w:semiHidden/>
    <w:uiPriority w:val="0"/>
  </w:style>
  <w:style w:type="table" w:default="1" w:styleId="7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 w:cs="Times New Roman"/>
      <w:sz w:val="18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rFonts w:ascii="Times New Roman" w:hAnsi="Times New Roman" w:eastAsia="宋体" w:cs="Times New Roman"/>
      <w:kern w:val="0"/>
      <w:sz w:val="24"/>
      <w:lang w:val="en-US" w:eastAsia="zh-CN" w:bidi="ar"/>
    </w:rPr>
  </w:style>
  <w:style w:type="character" w:styleId="9">
    <w:name w:val="page number"/>
    <w:basedOn w:val="8"/>
    <w:qFormat/>
    <w:uiPriority w:val="0"/>
    <w:rPr>
      <w:rFonts w:ascii="Times New Roman" w:hAnsi="Times New Roman" w:eastAsia="宋体" w:cs="Times New Roman"/>
    </w:rPr>
  </w:style>
  <w:style w:type="paragraph" w:customStyle="1" w:styleId="10">
    <w:name w:val="WPSOffice手动目录 1"/>
    <w:qFormat/>
    <w:uiPriority w:val="0"/>
    <w:pPr>
      <w:ind w:leftChars="0"/>
    </w:pPr>
    <w:rPr>
      <w:rFonts w:ascii="Times New Roman" w:hAnsi="Times New Roman" w:eastAsia="宋体" w:cs="Times New Roman"/>
      <w:sz w:val="20"/>
      <w:szCs w:val="20"/>
    </w:rPr>
  </w:style>
  <w:style w:type="paragraph" w:customStyle="1" w:styleId="11">
    <w:name w:val="WPSOffice手动目录 2"/>
    <w:qFormat/>
    <w:uiPriority w:val="0"/>
    <w:pPr>
      <w:ind w:leftChars="200"/>
    </w:pPr>
    <w:rPr>
      <w:rFonts w:ascii="Times New Roman" w:hAnsi="Times New Roman" w:eastAsia="宋体" w:cs="Times New Roman"/>
      <w:sz w:val="20"/>
      <w:szCs w:val="20"/>
    </w:rPr>
  </w:style>
  <w:style w:type="character" w:customStyle="1" w:styleId="12">
    <w:name w:val="标题 1 Char"/>
    <w:link w:val="2"/>
    <w:qFormat/>
    <w:uiPriority w:val="0"/>
    <w:rPr>
      <w:rFonts w:ascii="Times New Roman" w:hAnsi="Times New Roman" w:eastAsia="宋体" w:cs="Times New Roman"/>
      <w:b/>
      <w:kern w:val="44"/>
      <w:sz w:val="30"/>
    </w:rPr>
  </w:style>
  <w:style w:type="paragraph" w:customStyle="1" w:styleId="13">
    <w:name w:val=" Char Char1 Char Char Char Char Char Char Char"/>
    <w:basedOn w:val="1"/>
    <w:qFormat/>
    <w:uiPriority w:val="0"/>
    <w:pPr>
      <w:widowControl/>
      <w:spacing w:after="160" w:afterLines="0" w:line="240" w:lineRule="exact"/>
      <w:jc w:val="left"/>
    </w:pPr>
    <w:rPr>
      <w:rFonts w:ascii="Times New Roman" w:hAnsi="Times New Roman" w:eastAsia="宋体" w:cs="Times New Roma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2021-12-10T09:51:00Z</dcterms:created>
  <dc:creator>今日朝阳网编辑刘雅贤</dc:creator>
  <cp:lastModifiedBy>今日朝阳网编辑刘雅贤</cp:lastModifiedBy>
  <dcterms:modified xsi:type="dcterms:W3CDTF">2021-12-10T09:52:10Z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953F0BC2E079405FAA41AB5BB820B1FB</vt:lpwstr>
  </property>
</Properties>
</file>